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C0C" w:rsidRPr="00B84C0C" w:rsidRDefault="00B84C0C" w:rsidP="00B84C0C">
      <w:pPr>
        <w:keepNext/>
        <w:snapToGrid w:val="0"/>
        <w:spacing w:before="480" w:after="360" w:line="240" w:lineRule="auto"/>
        <w:jc w:val="center"/>
        <w:rPr>
          <w:rFonts w:ascii="Arial" w:eastAsia="Times New Roman" w:hAnsi="Arial" w:cs="Arial"/>
          <w:b/>
          <w:bCs/>
          <w:sz w:val="36"/>
          <w:szCs w:val="36"/>
          <w:lang w:eastAsia="zh-CN"/>
        </w:rPr>
      </w:pPr>
      <w:r w:rsidRPr="00B84C0C">
        <w:rPr>
          <w:rFonts w:ascii="Arial" w:eastAsia="Times New Roman" w:hAnsi="Arial" w:cs="Arial"/>
          <w:b/>
          <w:bCs/>
          <w:sz w:val="36"/>
          <w:szCs w:val="36"/>
          <w:lang w:eastAsia="zh-CN"/>
        </w:rPr>
        <w:t>T</w:t>
      </w:r>
      <w:bookmarkStart w:id="0" w:name="_Ref122761374"/>
      <w:bookmarkEnd w:id="0"/>
      <w:r w:rsidRPr="00B84C0C">
        <w:rPr>
          <w:rFonts w:ascii="Arial" w:eastAsia="Times New Roman" w:hAnsi="Arial" w:cs="Arial"/>
          <w:b/>
          <w:bCs/>
          <w:sz w:val="36"/>
          <w:szCs w:val="36"/>
          <w:lang w:eastAsia="zh-CN"/>
        </w:rPr>
        <w:t>able of Contents</w:t>
      </w:r>
      <w:bookmarkStart w:id="1" w:name="_Ref533495796"/>
      <w:bookmarkEnd w:id="1"/>
    </w:p>
    <w:p w:rsidR="00B84C0C" w:rsidRPr="00B84C0C" w:rsidRDefault="00B84C0C" w:rsidP="00B84C0C">
      <w:pPr>
        <w:keepNext/>
        <w:snapToGrid w:val="0"/>
        <w:spacing w:before="100" w:after="0" w:line="240" w:lineRule="auto"/>
        <w:rPr>
          <w:rFonts w:ascii="Arial" w:eastAsia="Times New Roman" w:hAnsi="Arial" w:cs="Arial"/>
          <w:b/>
          <w:bCs/>
          <w:sz w:val="20"/>
          <w:szCs w:val="20"/>
          <w:lang w:eastAsia="zh-CN"/>
        </w:rPr>
      </w:pPr>
      <w:hyperlink r:id="rId4" w:anchor="_Toc149477497" w:history="1">
        <w:r w:rsidRPr="00B84C0C">
          <w:rPr>
            <w:rFonts w:ascii="Arial" w:eastAsia="Times New Roman" w:hAnsi="Arial" w:cs="Arial"/>
            <w:b/>
            <w:bCs/>
            <w:color w:val="0000FF"/>
            <w:sz w:val="20"/>
            <w:szCs w:val="20"/>
            <w:u w:val="single"/>
            <w:lang w:eastAsia="zh-CN"/>
          </w:rPr>
          <w:t>Chapter 2 H.248</w:t>
        </w:r>
        <w:r w:rsidRPr="00B84C0C">
          <w:rPr>
            <w:rFonts w:ascii="Arial" w:eastAsia="Times New Roman" w:hAnsi="Arial" w:cs="Arial"/>
            <w:b/>
            <w:bCs/>
            <w:vanish/>
            <w:color w:val="0000FF"/>
            <w:sz w:val="20"/>
            <w:szCs w:val="20"/>
            <w:u w:val="single"/>
            <w:lang w:eastAsia="zh-CN"/>
          </w:rPr>
          <w:t>. 2-1</w:t>
        </w:r>
      </w:hyperlink>
    </w:p>
    <w:p w:rsidR="00B84C0C" w:rsidRPr="00B84C0C" w:rsidRDefault="00B84C0C" w:rsidP="00B84C0C">
      <w:pPr>
        <w:snapToGrid w:val="0"/>
        <w:spacing w:after="0" w:line="240" w:lineRule="auto"/>
        <w:ind w:left="420"/>
        <w:rPr>
          <w:rFonts w:ascii="Arial" w:eastAsia="Times New Roman" w:hAnsi="Arial" w:cs="Arial"/>
          <w:sz w:val="20"/>
          <w:szCs w:val="20"/>
          <w:lang w:eastAsia="zh-CN"/>
        </w:rPr>
      </w:pPr>
      <w:hyperlink r:id="rId5" w:anchor="_Toc149477498" w:history="1">
        <w:r w:rsidRPr="00B84C0C">
          <w:rPr>
            <w:rFonts w:ascii="Arial" w:eastAsia="Times New Roman" w:hAnsi="Arial" w:cs="Arial"/>
            <w:color w:val="0000FF"/>
            <w:sz w:val="20"/>
            <w:szCs w:val="20"/>
            <w:u w:val="single"/>
            <w:lang w:eastAsia="zh-CN"/>
          </w:rPr>
          <w:t>2.1 Overview</w:t>
        </w:r>
        <w:r w:rsidRPr="00B84C0C">
          <w:rPr>
            <w:rFonts w:ascii="Arial" w:eastAsia="Times New Roman" w:hAnsi="Arial" w:cs="Arial"/>
            <w:vanish/>
            <w:color w:val="0000FF"/>
            <w:sz w:val="20"/>
            <w:szCs w:val="20"/>
            <w:u w:val="single"/>
            <w:lang w:eastAsia="zh-CN"/>
          </w:rPr>
          <w:t>. 2-1</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6" w:anchor="_Toc149477499" w:history="1">
        <w:r w:rsidRPr="00B84C0C">
          <w:rPr>
            <w:rFonts w:ascii="Arial" w:eastAsia="Times New Roman" w:hAnsi="Arial" w:cs="Arial"/>
            <w:color w:val="0000FF"/>
            <w:sz w:val="20"/>
            <w:szCs w:val="20"/>
            <w:u w:val="single"/>
            <w:lang w:eastAsia="zh-CN"/>
          </w:rPr>
          <w:t>2.1.1 Basic Concepts</w:t>
        </w:r>
        <w:r w:rsidRPr="00B84C0C">
          <w:rPr>
            <w:rFonts w:ascii="Arial" w:eastAsia="Times New Roman" w:hAnsi="Arial" w:cs="Arial"/>
            <w:vanish/>
            <w:color w:val="0000FF"/>
            <w:sz w:val="20"/>
            <w:szCs w:val="20"/>
            <w:u w:val="single"/>
            <w:lang w:eastAsia="zh-CN"/>
          </w:rPr>
          <w:t>. 2-1</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7" w:anchor="_Toc149477500" w:history="1">
        <w:r w:rsidRPr="00B84C0C">
          <w:rPr>
            <w:rFonts w:ascii="Arial" w:eastAsia="Times New Roman" w:hAnsi="Arial" w:cs="Arial"/>
            <w:color w:val="0000FF"/>
            <w:sz w:val="20"/>
            <w:szCs w:val="20"/>
            <w:u w:val="single"/>
            <w:lang w:eastAsia="zh-CN"/>
          </w:rPr>
          <w:t>2.1.2 Related Terms</w:t>
        </w:r>
        <w:r w:rsidRPr="00B84C0C">
          <w:rPr>
            <w:rFonts w:ascii="Arial" w:eastAsia="Times New Roman" w:hAnsi="Arial" w:cs="Arial"/>
            <w:vanish/>
            <w:color w:val="0000FF"/>
            <w:sz w:val="20"/>
            <w:szCs w:val="20"/>
            <w:u w:val="single"/>
            <w:lang w:eastAsia="zh-CN"/>
          </w:rPr>
          <w:t>. 2-1</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8" w:anchor="_Toc149477501" w:history="1">
        <w:r w:rsidRPr="00B84C0C">
          <w:rPr>
            <w:rFonts w:ascii="Arial" w:eastAsia="Times New Roman" w:hAnsi="Arial" w:cs="Arial"/>
            <w:color w:val="0000FF"/>
            <w:sz w:val="20"/>
            <w:szCs w:val="20"/>
            <w:u w:val="single"/>
            <w:lang w:eastAsia="zh-CN"/>
          </w:rPr>
          <w:t>2.1.3 Structure of Protocol Stack</w:t>
        </w:r>
        <w:r w:rsidRPr="00B84C0C">
          <w:rPr>
            <w:rFonts w:ascii="Arial" w:eastAsia="Times New Roman" w:hAnsi="Arial" w:cs="Arial"/>
            <w:vanish/>
            <w:color w:val="0000FF"/>
            <w:sz w:val="20"/>
            <w:szCs w:val="20"/>
            <w:u w:val="single"/>
            <w:lang w:eastAsia="zh-CN"/>
          </w:rPr>
          <w:t>. 2-7</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9" w:anchor="_Toc149477502" w:history="1">
        <w:r w:rsidRPr="00B84C0C">
          <w:rPr>
            <w:rFonts w:ascii="Arial" w:eastAsia="Times New Roman" w:hAnsi="Arial" w:cs="Arial"/>
            <w:color w:val="0000FF"/>
            <w:sz w:val="20"/>
            <w:szCs w:val="20"/>
            <w:u w:val="single"/>
            <w:lang w:eastAsia="zh-CN"/>
          </w:rPr>
          <w:t>2.1.4 Implementation in SoftX3000</w:t>
        </w:r>
        <w:r w:rsidRPr="00B84C0C">
          <w:rPr>
            <w:rFonts w:ascii="Arial" w:eastAsia="Times New Roman" w:hAnsi="Arial" w:cs="Arial"/>
            <w:vanish/>
            <w:color w:val="0000FF"/>
            <w:sz w:val="20"/>
            <w:szCs w:val="20"/>
            <w:u w:val="single"/>
            <w:lang w:eastAsia="zh-CN"/>
          </w:rPr>
          <w:t>. 2-7</w:t>
        </w:r>
      </w:hyperlink>
    </w:p>
    <w:p w:rsidR="00B84C0C" w:rsidRPr="00B84C0C" w:rsidRDefault="00B84C0C" w:rsidP="00B84C0C">
      <w:pPr>
        <w:snapToGrid w:val="0"/>
        <w:spacing w:after="0" w:line="240" w:lineRule="auto"/>
        <w:ind w:left="420"/>
        <w:rPr>
          <w:rFonts w:ascii="Arial" w:eastAsia="Times New Roman" w:hAnsi="Arial" w:cs="Arial"/>
          <w:sz w:val="20"/>
          <w:szCs w:val="20"/>
          <w:lang w:eastAsia="zh-CN"/>
        </w:rPr>
      </w:pPr>
      <w:hyperlink r:id="rId10" w:anchor="_Toc149477503" w:history="1">
        <w:r w:rsidRPr="00B84C0C">
          <w:rPr>
            <w:rFonts w:ascii="Arial" w:eastAsia="Times New Roman" w:hAnsi="Arial" w:cs="Arial"/>
            <w:color w:val="0000FF"/>
            <w:sz w:val="20"/>
            <w:szCs w:val="20"/>
            <w:u w:val="single"/>
            <w:lang w:eastAsia="zh-CN"/>
          </w:rPr>
          <w:t>2.2 Protocol Messages</w:t>
        </w:r>
        <w:r w:rsidRPr="00B84C0C">
          <w:rPr>
            <w:rFonts w:ascii="Arial" w:eastAsia="Times New Roman" w:hAnsi="Arial" w:cs="Arial"/>
            <w:vanish/>
            <w:color w:val="0000FF"/>
            <w:sz w:val="20"/>
            <w:szCs w:val="20"/>
            <w:u w:val="single"/>
            <w:lang w:eastAsia="zh-CN"/>
          </w:rPr>
          <w:t>. 2-9</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11" w:anchor="_Toc149477504" w:history="1">
        <w:r w:rsidRPr="00B84C0C">
          <w:rPr>
            <w:rFonts w:ascii="Arial" w:eastAsia="Times New Roman" w:hAnsi="Arial" w:cs="Arial"/>
            <w:color w:val="0000FF"/>
            <w:sz w:val="20"/>
            <w:szCs w:val="20"/>
            <w:u w:val="single"/>
            <w:lang w:eastAsia="zh-CN"/>
          </w:rPr>
          <w:t>2.2.1 Message Types</w:t>
        </w:r>
        <w:r w:rsidRPr="00B84C0C">
          <w:rPr>
            <w:rFonts w:ascii="Arial" w:eastAsia="Times New Roman" w:hAnsi="Arial" w:cs="Arial"/>
            <w:vanish/>
            <w:color w:val="0000FF"/>
            <w:sz w:val="20"/>
            <w:szCs w:val="20"/>
            <w:u w:val="single"/>
            <w:lang w:eastAsia="zh-CN"/>
          </w:rPr>
          <w:t>. 2-9</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12" w:anchor="_Toc149477505" w:history="1">
        <w:r w:rsidRPr="00B84C0C">
          <w:rPr>
            <w:rFonts w:ascii="Arial" w:eastAsia="Times New Roman" w:hAnsi="Arial" w:cs="Arial"/>
            <w:color w:val="0000FF"/>
            <w:sz w:val="20"/>
            <w:szCs w:val="20"/>
            <w:u w:val="single"/>
            <w:lang w:eastAsia="zh-CN"/>
          </w:rPr>
          <w:t>2.2.2 Message Structure</w:t>
        </w:r>
        <w:r w:rsidRPr="00B84C0C">
          <w:rPr>
            <w:rFonts w:ascii="Arial" w:eastAsia="Times New Roman" w:hAnsi="Arial" w:cs="Arial"/>
            <w:vanish/>
            <w:color w:val="0000FF"/>
            <w:sz w:val="20"/>
            <w:szCs w:val="20"/>
            <w:u w:val="single"/>
            <w:lang w:eastAsia="zh-CN"/>
          </w:rPr>
          <w:t>. 2-10</w:t>
        </w:r>
      </w:hyperlink>
    </w:p>
    <w:p w:rsidR="00B84C0C" w:rsidRPr="00B84C0C" w:rsidRDefault="00B84C0C" w:rsidP="00B84C0C">
      <w:pPr>
        <w:snapToGrid w:val="0"/>
        <w:spacing w:after="0" w:line="240" w:lineRule="auto"/>
        <w:ind w:left="420"/>
        <w:rPr>
          <w:rFonts w:ascii="Arial" w:eastAsia="Times New Roman" w:hAnsi="Arial" w:cs="Arial"/>
          <w:sz w:val="20"/>
          <w:szCs w:val="20"/>
          <w:lang w:eastAsia="zh-CN"/>
        </w:rPr>
      </w:pPr>
      <w:hyperlink r:id="rId13" w:anchor="_Toc149477506" w:history="1">
        <w:r w:rsidRPr="00B84C0C">
          <w:rPr>
            <w:rFonts w:ascii="Arial" w:eastAsia="Times New Roman" w:hAnsi="Arial" w:cs="Arial"/>
            <w:color w:val="0000FF"/>
            <w:sz w:val="20"/>
            <w:szCs w:val="20"/>
            <w:u w:val="single"/>
            <w:lang w:eastAsia="zh-CN"/>
          </w:rPr>
          <w:t>2.3 Basic Control Procedures</w:t>
        </w:r>
        <w:r w:rsidRPr="00B84C0C">
          <w:rPr>
            <w:rFonts w:ascii="Arial" w:eastAsia="Times New Roman" w:hAnsi="Arial" w:cs="Arial"/>
            <w:vanish/>
            <w:color w:val="0000FF"/>
            <w:sz w:val="20"/>
            <w:szCs w:val="20"/>
            <w:u w:val="single"/>
            <w:lang w:eastAsia="zh-CN"/>
          </w:rPr>
          <w:t>. 2-26</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14" w:anchor="_Toc149477507" w:history="1">
        <w:r w:rsidRPr="00B84C0C">
          <w:rPr>
            <w:rFonts w:ascii="Arial" w:eastAsia="Times New Roman" w:hAnsi="Arial" w:cs="Arial"/>
            <w:color w:val="0000FF"/>
            <w:sz w:val="20"/>
            <w:szCs w:val="20"/>
            <w:u w:val="single"/>
            <w:lang w:eastAsia="zh-CN"/>
          </w:rPr>
          <w:t>2.3.1 Gateway Registration Procedure</w:t>
        </w:r>
        <w:r w:rsidRPr="00B84C0C">
          <w:rPr>
            <w:rFonts w:ascii="Arial" w:eastAsia="Times New Roman" w:hAnsi="Arial" w:cs="Arial"/>
            <w:vanish/>
            <w:color w:val="0000FF"/>
            <w:sz w:val="20"/>
            <w:szCs w:val="20"/>
            <w:u w:val="single"/>
            <w:lang w:eastAsia="zh-CN"/>
          </w:rPr>
          <w:t>. 2-26</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15" w:anchor="_Toc149477508" w:history="1">
        <w:r w:rsidRPr="00B84C0C">
          <w:rPr>
            <w:rFonts w:ascii="Arial" w:eastAsia="Times New Roman" w:hAnsi="Arial" w:cs="Arial"/>
            <w:color w:val="0000FF"/>
            <w:sz w:val="20"/>
            <w:szCs w:val="20"/>
            <w:u w:val="single"/>
            <w:lang w:eastAsia="zh-CN"/>
          </w:rPr>
          <w:t>2.3.2 Gateway Cancellation Procedure</w:t>
        </w:r>
        <w:r w:rsidRPr="00B84C0C">
          <w:rPr>
            <w:rFonts w:ascii="Arial" w:eastAsia="Times New Roman" w:hAnsi="Arial" w:cs="Arial"/>
            <w:vanish/>
            <w:color w:val="0000FF"/>
            <w:sz w:val="20"/>
            <w:szCs w:val="20"/>
            <w:u w:val="single"/>
            <w:lang w:eastAsia="zh-CN"/>
          </w:rPr>
          <w:t>. 2-27</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16" w:anchor="_Toc149477509" w:history="1">
        <w:r w:rsidRPr="00B84C0C">
          <w:rPr>
            <w:rFonts w:ascii="Arial" w:eastAsia="Times New Roman" w:hAnsi="Arial" w:cs="Arial"/>
            <w:color w:val="0000FF"/>
            <w:sz w:val="20"/>
            <w:szCs w:val="20"/>
            <w:u w:val="single"/>
            <w:lang w:eastAsia="zh-CN"/>
          </w:rPr>
          <w:t>2.3.3 Gateway Initialization Procedure</w:t>
        </w:r>
        <w:r w:rsidRPr="00B84C0C">
          <w:rPr>
            <w:rFonts w:ascii="Arial" w:eastAsia="Times New Roman" w:hAnsi="Arial" w:cs="Arial"/>
            <w:vanish/>
            <w:color w:val="0000FF"/>
            <w:sz w:val="20"/>
            <w:szCs w:val="20"/>
            <w:u w:val="single"/>
            <w:lang w:eastAsia="zh-CN"/>
          </w:rPr>
          <w:t>. 2-28</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17" w:anchor="_Toc149477510" w:history="1">
        <w:r w:rsidRPr="00B84C0C">
          <w:rPr>
            <w:rFonts w:ascii="Arial" w:eastAsia="Times New Roman" w:hAnsi="Arial" w:cs="Arial"/>
            <w:color w:val="0000FF"/>
            <w:sz w:val="20"/>
            <w:szCs w:val="20"/>
            <w:u w:val="single"/>
            <w:lang w:eastAsia="zh-CN"/>
          </w:rPr>
          <w:t>2.3.4 Successful Termination Call Procedure</w:t>
        </w:r>
        <w:r w:rsidRPr="00B84C0C">
          <w:rPr>
            <w:rFonts w:ascii="Arial" w:eastAsia="Times New Roman" w:hAnsi="Arial" w:cs="Arial"/>
            <w:vanish/>
            <w:color w:val="0000FF"/>
            <w:sz w:val="20"/>
            <w:szCs w:val="20"/>
            <w:u w:val="single"/>
            <w:lang w:eastAsia="zh-CN"/>
          </w:rPr>
          <w:t>. 2-29</w:t>
        </w:r>
      </w:hyperlink>
    </w:p>
    <w:p w:rsidR="00B84C0C" w:rsidRPr="00B84C0C" w:rsidRDefault="00B84C0C" w:rsidP="00B84C0C">
      <w:pPr>
        <w:snapToGrid w:val="0"/>
        <w:spacing w:after="0" w:line="240" w:lineRule="auto"/>
        <w:ind w:left="839"/>
        <w:rPr>
          <w:rFonts w:ascii="Arial" w:eastAsia="Times New Roman" w:hAnsi="Arial" w:cs="Arial"/>
          <w:sz w:val="20"/>
          <w:szCs w:val="20"/>
          <w:lang w:eastAsia="zh-CN"/>
        </w:rPr>
      </w:pPr>
      <w:hyperlink r:id="rId18" w:anchor="_Toc149477511" w:history="1">
        <w:r w:rsidRPr="00B84C0C">
          <w:rPr>
            <w:rFonts w:ascii="Arial" w:eastAsia="Times New Roman" w:hAnsi="Arial" w:cs="Arial"/>
            <w:color w:val="0000FF"/>
            <w:sz w:val="20"/>
            <w:szCs w:val="20"/>
            <w:u w:val="single"/>
            <w:lang w:eastAsia="zh-CN"/>
          </w:rPr>
          <w:t>2.3.5 Successful Trunk Call Procedure</w:t>
        </w:r>
        <w:r w:rsidRPr="00B84C0C">
          <w:rPr>
            <w:rFonts w:ascii="Arial" w:eastAsia="Times New Roman" w:hAnsi="Arial" w:cs="Arial"/>
            <w:vanish/>
            <w:color w:val="0000FF"/>
            <w:sz w:val="20"/>
            <w:szCs w:val="20"/>
            <w:u w:val="single"/>
            <w:lang w:eastAsia="zh-CN"/>
          </w:rPr>
          <w:t>. 2-40</w:t>
        </w:r>
      </w:hyperlink>
    </w:p>
    <w:p w:rsidR="00B84C0C" w:rsidRPr="00B84C0C" w:rsidRDefault="00B84C0C" w:rsidP="00B84C0C">
      <w:pPr>
        <w:snapToGrid w:val="0"/>
        <w:spacing w:before="80" w:after="80" w:line="240" w:lineRule="auto"/>
        <w:ind w:left="1134"/>
        <w:rPr>
          <w:rFonts w:ascii="Arial" w:eastAsia="Times New Roman" w:hAnsi="Arial" w:cs="Arial"/>
          <w:sz w:val="20"/>
          <w:szCs w:val="20"/>
          <w:lang w:eastAsia="zh-CN"/>
        </w:rPr>
      </w:pPr>
      <w:r w:rsidRPr="00B84C0C">
        <w:rPr>
          <w:rFonts w:ascii="Arial" w:eastAsia="Times New Roman" w:hAnsi="Arial" w:cs="Arial"/>
          <w:sz w:val="20"/>
          <w:szCs w:val="20"/>
          <w:lang w:eastAsia="zh-CN"/>
        </w:rPr>
        <w:t> </w:t>
      </w:r>
    </w:p>
    <w:p w:rsidR="00B84C0C" w:rsidRPr="00B84C0C" w:rsidRDefault="00B84C0C" w:rsidP="00B84C0C">
      <w:pPr>
        <w:keepNext/>
        <w:snapToGrid w:val="0"/>
        <w:spacing w:before="480" w:after="360" w:line="240" w:lineRule="auto"/>
        <w:jc w:val="center"/>
        <w:outlineLvl w:val="0"/>
        <w:rPr>
          <w:rFonts w:ascii="Arial" w:eastAsia="Times New Roman" w:hAnsi="Arial" w:cs="Arial"/>
          <w:b/>
          <w:bCs/>
          <w:kern w:val="36"/>
          <w:sz w:val="36"/>
          <w:szCs w:val="36"/>
          <w:lang w:eastAsia="zh-CN"/>
        </w:rPr>
      </w:pPr>
      <w:r w:rsidRPr="00B84C0C">
        <w:rPr>
          <w:rFonts w:ascii="Arial" w:eastAsia="Times New Roman" w:hAnsi="Arial" w:cs="Arial"/>
          <w:b/>
          <w:bCs/>
          <w:kern w:val="36"/>
          <w:sz w:val="36"/>
          <w:szCs w:val="36"/>
          <w:lang w:eastAsia="zh-CN"/>
        </w:rPr>
        <w:br w:type="page"/>
      </w:r>
      <w:bookmarkStart w:id="2" w:name="_Toc149477497"/>
      <w:bookmarkStart w:id="3" w:name="_Toc149473154"/>
      <w:bookmarkStart w:id="4" w:name="_Ref39375952"/>
      <w:bookmarkEnd w:id="2"/>
      <w:bookmarkEnd w:id="3"/>
      <w:r w:rsidRPr="00B84C0C">
        <w:rPr>
          <w:rFonts w:ascii="Arial" w:eastAsia="Times New Roman" w:hAnsi="Arial" w:cs="Arial"/>
          <w:b/>
          <w:bCs/>
          <w:kern w:val="36"/>
          <w:sz w:val="36"/>
          <w:szCs w:val="36"/>
          <w:lang w:eastAsia="zh-CN"/>
        </w:rPr>
        <w:lastRenderedPageBreak/>
        <w:t>Chapter 2  H.248</w:t>
      </w:r>
      <w:bookmarkEnd w:id="4"/>
    </w:p>
    <w:p w:rsidR="00B84C0C" w:rsidRPr="00B84C0C" w:rsidRDefault="00B84C0C" w:rsidP="00B84C0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5" w:name="_Toc149477498"/>
      <w:bookmarkStart w:id="6" w:name="_Toc149473155"/>
      <w:bookmarkEnd w:id="5"/>
      <w:r w:rsidRPr="00B84C0C">
        <w:rPr>
          <w:rFonts w:ascii="Arial" w:eastAsia="Times New Roman" w:hAnsi="Arial" w:cs="Arial"/>
          <w:b/>
          <w:bCs/>
          <w:sz w:val="30"/>
          <w:szCs w:val="30"/>
          <w:lang w:eastAsia="zh-CN"/>
        </w:rPr>
        <w:t>2.1  Overview</w:t>
      </w:r>
      <w:bookmarkEnd w:id="6"/>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7" w:name="_Toc149477499"/>
      <w:bookmarkStart w:id="8" w:name="_Toc149473156"/>
      <w:bookmarkEnd w:id="7"/>
      <w:r w:rsidRPr="00B84C0C">
        <w:rPr>
          <w:rFonts w:ascii="Arial" w:eastAsia="Times New Roman" w:hAnsi="Arial" w:cs="Arial"/>
          <w:b/>
          <w:bCs/>
          <w:sz w:val="24"/>
          <w:szCs w:val="24"/>
          <w:lang w:eastAsia="zh-CN"/>
        </w:rPr>
        <w:t>2.1.1  Basic Concepts</w:t>
      </w:r>
      <w:bookmarkEnd w:id="8"/>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H.248 is the same type of protocol as MeGaCo and completed by the International Telecommunication Union – Telecommunication Standardization Sector (ITU-T) and IETF together, used as a media gateway control protocol between a Media Gateway Controller (MGC) and a Media Gateway (MG).</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ITU-T, the IETF, the International Softswitch Consortium (ISC), and other standardization organizations are optimizing the H.248 protocol currently. Famous telecommunication equipment vendors are investing much in the development and application of the H.248 protocol. Compared with the MGCP protocol, the H.248 protocol can support more types of access technologies and support the mobility of terminations. In addition, the H.248 protocol is characterized by its support for network applications of much larger scale and also by its convenience in the aspect of protocol extension. Therefore, the H.248 protocol is more outstanding in flexibility, and thus is replacing MGCP gradually to grow to be the standard of media gateway control protocols.</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9" w:name="_Toc149477500"/>
      <w:bookmarkStart w:id="10" w:name="_Toc149473157"/>
      <w:bookmarkEnd w:id="9"/>
      <w:r w:rsidRPr="00B84C0C">
        <w:rPr>
          <w:rFonts w:ascii="Arial" w:eastAsia="Times New Roman" w:hAnsi="Arial" w:cs="Arial"/>
          <w:b/>
          <w:bCs/>
          <w:sz w:val="24"/>
          <w:szCs w:val="24"/>
          <w:lang w:eastAsia="zh-CN"/>
        </w:rPr>
        <w:t>2.1.2  Related Terms</w:t>
      </w:r>
      <w:bookmarkEnd w:id="10"/>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 Termination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Termination is a logical entity on an MG that sources and/or sinks media and/or control streams. A Termination is described by a number of characterizing properties, which are grouped in a set of descriptors that are included in commands. The media stream parameters, as well as modem, and bearer parameters are encapsulated within the Termination. Terminations have unique identities (TerminationIDs), assigned by the MG at the time of their creation.</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II. Type of Termination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There are two types of terminations: semi-permanent terminations and ephemeral terminations. Terminations representing physical entities have a semi-permanent existence. For example, a Termination representing a TDM channel might exist for as long as it is provisioned in the gateway. Terminations representing ephemeral information flows, such as RTP flows, would usually exist only for the duration of their use.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Ephemeral Terminations are created by means of an Add command. They are destroyed by means of a Subtract command. In contrast, when a physical Termination is Added to or Subtracted from a Context, it is taken from or to the null Context, respectively.</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III. Termination Function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Terminations may have signals applied to them. Signals are MG generated media streams such as tones and announcements as well as line signals such as Hook Flash.</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Terminations may be programmed to detect Events, the occurrence of which can trigger notification messages to the MGC, or action by the MG.</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Statistics may be accumulated on a Termination. Statistics are reported to the MGC upon request (by means of the AuditValue command) and when the Termination is taken out of the call it is in.</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lastRenderedPageBreak/>
        <w:t>IV. Termination ID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Terminations are referenced by a TerminationID, which is chosen by the MG. A wildcarding mechanism using two types of wildcards can be used with TerminationIDs. The two wildcards are ALL and CHOOSE. ALL is used to address multiple Terminations at a time. When ALL is used in the TerminationID of a command, the effect is identical to repeating the command with each of the matching TerminationIDs. CHOOSE is used to indicate to a media gateway that it must select a Termination satisfying the partially specified Terminations. This allows, for instance, that an MGC instructs an MG to choose a circuit within a trunk group.</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 example, if there are TerminationIDs of R13/3/1, R13/3/2 and R13/3/3 in a text encoding of the protocol, the TerminationID R13/3/* would match all of them. There are some circumstances where ALL Terminations must be referred to. The TerminationID “*” suffices, and is referred to as ALL. The CHOOSE TerminationID “$” may be used when it is required to refer to one TerminationID but it is uncertain that the Termination exists exactly. In this way, the TerminationID R13/3/$ would match one of them.</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V.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Descriptor is a syntactic element of the protocol that groups related properties. For instance, the properties of a media flow on the MG can be set by the MGC by including the appropriate descriptor in a command.</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VI. Termination Property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Terminations have properties. The properties have unique PropertyIDs. A series of descriptors are composed of the properties.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There are a number of common properties for Terminations and properties specific to media streams. The common properties are not specific to media streams and also called the termination state properties. For each media stream, there are local properties and properties of the received and transmitted flows. Properties not included in the base protocol are defined in Packages. These properties are referred to by a name consisting of the PackageName and a PropertyID. Properties may be read-only or read/write. For properties that are read/write, the MGC can set their values.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When a Termination is Added to a Context, the value of its read/write properties by including the appropriate descriptors as parameters to the Add command. Properties not mentioned in the Add command retain their prior values. Similarly, a property of a Termination in a Context may have its value changed by the Modify command. Properties not mentioned in the Modify command retain their prior values. Properties may also have their values changed when a Termination is moved from one Context to another as a result of a Move command.</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VII. Root Termination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special TerminationID, “Root”, refers to the entire MG. When “Root” is included in a command as a parameter, the command can take effect on the entire gateway rather than a Termination within it.</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VIII. Context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Context is an association between a number of Terminations. The Context describes the topology and the media mixing and/or switching parameters if more than two Terminations are involved in the association. There is a special Context called the null Context. It contains Terminations that are not associated to any other Termination. For instance, in a decomposed access gateway, all idle lines are represented by Terminations in the null Context.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hyperlink r:id="rId19" w:anchor="_Ref17856738" w:history="1">
        <w:r w:rsidRPr="00B84C0C">
          <w:rPr>
            <w:rFonts w:ascii="Arial" w:eastAsia="Times New Roman" w:hAnsi="Arial" w:cs="Arial"/>
            <w:color w:val="0000FF"/>
            <w:sz w:val="20"/>
            <w:szCs w:val="20"/>
            <w:u w:val="single"/>
            <w:lang w:eastAsia="zh-CN"/>
          </w:rPr>
          <w:t>Figure 2-1</w:t>
        </w:r>
      </w:hyperlink>
      <w:r w:rsidRPr="00B84C0C">
        <w:rPr>
          <w:rFonts w:ascii="Arial" w:eastAsia="Times New Roman" w:hAnsi="Arial" w:cs="Arial"/>
          <w:sz w:val="20"/>
          <w:szCs w:val="20"/>
          <w:lang w:eastAsia="zh-CN"/>
        </w:rPr>
        <w:t xml:space="preserve"> gives several examples of Termination and Context and is not meant to be an all-inclusive illustration.</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504055" cy="2616835"/>
            <wp:effectExtent l="19050" t="0" r="0" b="0"/>
            <wp:docPr id="1" name="Picture 1" descr="C:\PROGRA~1\Huawei\TY0714~1\outfiles\02 SoftX3000\31025857-Signaling &amp; Protocols-(V300R003_07)\02-Chapter 2 H.248.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2-Chapter 2 H.248.files\image001.gif"/>
                    <pic:cNvPicPr>
                      <a:picLocks noChangeAspect="1" noChangeArrowheads="1"/>
                    </pic:cNvPicPr>
                  </pic:nvPicPr>
                  <pic:blipFill>
                    <a:blip r:embed="rId20"/>
                    <a:srcRect/>
                    <a:stretch>
                      <a:fillRect/>
                    </a:stretch>
                  </pic:blipFill>
                  <pic:spPr bwMode="auto">
                    <a:xfrm>
                      <a:off x="0" y="0"/>
                      <a:ext cx="4504055" cy="261683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11" w:name="_Ref17856738"/>
      <w:r w:rsidRPr="00B84C0C">
        <w:rPr>
          <w:rFonts w:ascii="Arial" w:eastAsia="Times New Roman" w:hAnsi="Arial" w:cs="Arial"/>
          <w:b/>
          <w:bCs/>
          <w:sz w:val="20"/>
          <w:szCs w:val="20"/>
          <w:lang w:eastAsia="zh-CN"/>
        </w:rPr>
        <w:t xml:space="preserve">Figure 2-1 </w:t>
      </w:r>
      <w:r w:rsidRPr="00B84C0C">
        <w:rPr>
          <w:rFonts w:ascii="Arial" w:eastAsia="Times New Roman" w:hAnsi="Arial" w:cs="Arial"/>
          <w:sz w:val="20"/>
          <w:szCs w:val="20"/>
          <w:lang w:eastAsia="zh-CN"/>
        </w:rPr>
        <w:t>Example of the connection model</w:t>
      </w:r>
      <w:bookmarkEnd w:id="11"/>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maximum number of Terminations in a Context is an MG property. Media gateways that offer only point-to-point connectivity might allow at most two Terminations per Context. Media gateways that support multipoint conferences might allow three or more Terminations per Context.</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IX. Context Attribute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attributes of Contexts are: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bookmarkStart w:id="12" w:name="_Ref47171394"/>
      <w:r w:rsidRPr="00B84C0C">
        <w:rPr>
          <w:rFonts w:ascii="Arial" w:eastAsia="Times New Roman" w:hAnsi="Arial" w:cs="Arial"/>
          <w:sz w:val="20"/>
          <w:szCs w:val="20"/>
          <w:lang w:eastAsia="zh-CN"/>
        </w:rPr>
        <w:t xml:space="preserve">ContextID: Context identifier, which should be 32-bit integers specified by the MG, and be unique within the scope of the MG. The encodings of special Contexts are shown in </w:t>
      </w:r>
      <w:bookmarkEnd w:id="12"/>
      <w:r w:rsidRPr="00B84C0C">
        <w:rPr>
          <w:rFonts w:ascii="Arial" w:eastAsia="Times New Roman" w:hAnsi="Arial" w:cs="Arial"/>
          <w:sz w:val="20"/>
          <w:szCs w:val="20"/>
          <w:lang w:eastAsia="zh-CN"/>
        </w:rPr>
        <w:fldChar w:fldCharType="begin"/>
      </w:r>
      <w:r w:rsidRPr="00B84C0C">
        <w:rPr>
          <w:rFonts w:ascii="Arial" w:eastAsia="Times New Roman" w:hAnsi="Arial" w:cs="Arial"/>
          <w:sz w:val="20"/>
          <w:szCs w:val="20"/>
          <w:lang w:eastAsia="zh-CN"/>
        </w:rPr>
        <w:instrText xml:space="preserve"> HYPERLINK "file:///C:\\PROGRA~1\\Huawei\\TY0714~1\\outfiles\\02%20SoftX3000\\31025857-Signaling%20&amp;%20Protocols-(V300R003_07)\\02-Chapter%202%20H.248.htm" \l "_Ref64177423" </w:instrText>
      </w:r>
      <w:r w:rsidRPr="00B84C0C">
        <w:rPr>
          <w:rFonts w:ascii="Arial" w:eastAsia="Times New Roman" w:hAnsi="Arial" w:cs="Arial"/>
          <w:sz w:val="20"/>
          <w:szCs w:val="20"/>
          <w:lang w:eastAsia="zh-CN"/>
        </w:rPr>
        <w:fldChar w:fldCharType="separate"/>
      </w:r>
      <w:r w:rsidRPr="00B84C0C">
        <w:rPr>
          <w:rFonts w:ascii="Arial" w:eastAsia="Times New Roman" w:hAnsi="Arial" w:cs="Arial"/>
          <w:color w:val="0000FF"/>
          <w:sz w:val="20"/>
          <w:szCs w:val="20"/>
          <w:u w:val="single"/>
          <w:lang w:eastAsia="zh-CN"/>
        </w:rPr>
        <w:t>Table 2-1</w:t>
      </w:r>
      <w:r w:rsidRPr="00B84C0C">
        <w:rPr>
          <w:rFonts w:ascii="Arial" w:eastAsia="Times New Roman" w:hAnsi="Arial" w:cs="Arial"/>
          <w:sz w:val="20"/>
          <w:szCs w:val="20"/>
          <w:lang w:eastAsia="zh-CN"/>
        </w:rPr>
        <w:fldChar w:fldCharType="end"/>
      </w:r>
      <w:r w:rsidRPr="00B84C0C">
        <w:rPr>
          <w:rFonts w:ascii="Arial" w:eastAsia="Times New Roman" w:hAnsi="Arial" w:cs="Arial"/>
          <w:sz w:val="20"/>
          <w:szCs w:val="20"/>
          <w:lang w:eastAsia="zh-CN"/>
        </w:rPr>
        <w:t>.</w:t>
      </w:r>
    </w:p>
    <w:p w:rsidR="00B84C0C" w:rsidRPr="00B84C0C" w:rsidRDefault="00B84C0C" w:rsidP="00B84C0C">
      <w:pPr>
        <w:keepNext/>
        <w:snapToGrid w:val="0"/>
        <w:spacing w:before="160" w:after="80" w:line="240" w:lineRule="auto"/>
        <w:ind w:left="1134"/>
        <w:rPr>
          <w:rFonts w:ascii="Arial" w:eastAsia="Times New Roman" w:hAnsi="Arial" w:cs="Arial"/>
          <w:sz w:val="20"/>
          <w:szCs w:val="20"/>
          <w:lang w:eastAsia="zh-CN"/>
        </w:rPr>
      </w:pPr>
      <w:bookmarkStart w:id="13" w:name="_Ref64177423"/>
      <w:r w:rsidRPr="00B84C0C">
        <w:rPr>
          <w:rFonts w:ascii="Arial" w:eastAsia="Times New Roman" w:hAnsi="Arial" w:cs="Arial"/>
          <w:b/>
          <w:bCs/>
          <w:sz w:val="20"/>
          <w:szCs w:val="20"/>
          <w:lang w:eastAsia="zh-CN"/>
        </w:rPr>
        <w:t xml:space="preserve">Table 2-1 </w:t>
      </w:r>
      <w:r w:rsidRPr="00B84C0C">
        <w:rPr>
          <w:rFonts w:ascii="Arial" w:eastAsia="Times New Roman" w:hAnsi="Arial" w:cs="Arial"/>
          <w:sz w:val="20"/>
          <w:szCs w:val="20"/>
          <w:lang w:eastAsia="zh-CN"/>
        </w:rPr>
        <w:t>Encodings of special Contexts</w:t>
      </w:r>
      <w:bookmarkEnd w:id="13"/>
    </w:p>
    <w:tbl>
      <w:tblPr>
        <w:tblW w:w="4250" w:type="pct"/>
        <w:tblInd w:w="1242" w:type="dxa"/>
        <w:tblCellMar>
          <w:left w:w="0" w:type="dxa"/>
          <w:right w:w="0" w:type="dxa"/>
        </w:tblCellMar>
        <w:tblLook w:val="04A0"/>
      </w:tblPr>
      <w:tblGrid>
        <w:gridCol w:w="1657"/>
        <w:gridCol w:w="1483"/>
        <w:gridCol w:w="2096"/>
        <w:gridCol w:w="2904"/>
      </w:tblGrid>
      <w:tr w:rsidR="00B84C0C" w:rsidRPr="00B84C0C" w:rsidTr="00B84C0C">
        <w:trPr>
          <w:cantSplit/>
          <w:trHeight w:val="372"/>
        </w:trPr>
        <w:tc>
          <w:tcPr>
            <w:tcW w:w="158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Context</w:t>
            </w:r>
          </w:p>
        </w:tc>
        <w:tc>
          <w:tcPr>
            <w:tcW w:w="12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Binary encoding</w:t>
            </w:r>
          </w:p>
        </w:tc>
        <w:tc>
          <w:tcPr>
            <w:tcW w:w="20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Text encoding</w:t>
            </w:r>
          </w:p>
        </w:tc>
        <w:tc>
          <w:tcPr>
            <w:tcW w:w="27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spacing w:before="80" w:after="80" w:line="240" w:lineRule="auto"/>
              <w:ind w:left="1134"/>
              <w:jc w:val="both"/>
              <w:rPr>
                <w:rFonts w:ascii="Arial" w:eastAsia="Times New Roman" w:hAnsi="Arial" w:cs="Arial"/>
                <w:sz w:val="20"/>
                <w:szCs w:val="20"/>
              </w:rPr>
            </w:pPr>
            <w:r w:rsidRPr="00B84C0C">
              <w:rPr>
                <w:rFonts w:ascii="Arial" w:eastAsia="Times New Roman" w:hAnsi="Arial" w:cs="Arial"/>
                <w:sz w:val="20"/>
                <w:szCs w:val="20"/>
              </w:rPr>
              <w:t>Meaning</w:t>
            </w:r>
          </w:p>
        </w:tc>
      </w:tr>
      <w:tr w:rsidR="00B84C0C" w:rsidRPr="00B84C0C" w:rsidTr="00B84C0C">
        <w:trPr>
          <w:cantSplit/>
          <w:trHeight w:val="372"/>
        </w:trPr>
        <w:tc>
          <w:tcPr>
            <w:tcW w:w="15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Context NULL</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0</w:t>
            </w:r>
          </w:p>
        </w:tc>
        <w:tc>
          <w:tcPr>
            <w:tcW w:w="2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"_"</w:t>
            </w:r>
          </w:p>
        </w:tc>
        <w:tc>
          <w:tcPr>
            <w:tcW w:w="2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Refers to Terminations that are not associated to any other Termination in the MG.</w:t>
            </w:r>
          </w:p>
        </w:tc>
      </w:tr>
      <w:tr w:rsidR="00B84C0C" w:rsidRPr="00B84C0C" w:rsidTr="00B84C0C">
        <w:trPr>
          <w:cantSplit/>
          <w:trHeight w:val="372"/>
        </w:trPr>
        <w:tc>
          <w:tcPr>
            <w:tcW w:w="15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Context CHOOSE</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0xFFFFFFFE</w:t>
            </w:r>
          </w:p>
        </w:tc>
        <w:tc>
          <w:tcPr>
            <w:tcW w:w="2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w:t>
            </w:r>
          </w:p>
        </w:tc>
        <w:tc>
          <w:tcPr>
            <w:tcW w:w="2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Refers to requesting the MG to create a new Context.</w:t>
            </w:r>
          </w:p>
        </w:tc>
      </w:tr>
      <w:tr w:rsidR="00B84C0C" w:rsidRPr="00B84C0C" w:rsidTr="00B84C0C">
        <w:trPr>
          <w:cantSplit/>
          <w:trHeight w:val="372"/>
        </w:trPr>
        <w:tc>
          <w:tcPr>
            <w:tcW w:w="15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Context ALL</w:t>
            </w: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0xFFFFFFFF</w:t>
            </w:r>
          </w:p>
        </w:tc>
        <w:tc>
          <w:tcPr>
            <w:tcW w:w="2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w:t>
            </w:r>
          </w:p>
        </w:tc>
        <w:tc>
          <w:tcPr>
            <w:tcW w:w="27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Refers to all Contexts in the MG.</w:t>
            </w:r>
          </w:p>
        </w:tc>
      </w:tr>
    </w:tbl>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Topology: The topology of a Context describes the flow of media between the Terminations within a Context. In contrast, the mode of a Termination (send/receive/_) describes the flow of the media at the ingress/egress of the media gateway. There are three connection values: oneway (indicating the oneway media stream between two Terminations), bothway (indicating the bothway media stream between two Terminations), and isolate (indicating no media stream between two Terminations). The topology structure can only be used to describe a Context, and can be used in the “Add” and ”Modify” commands.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Priority: The priority is used for a Context in order to provide the MG with information about a certain precedence handling for a Context. 0 represents the lowest priority and 15 represents the highest priority.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Indicator for emergency call: An indicator for an emergency call is used for a Context to provide the MG with information about emergency handling for a Context. The MG would preferentially handle a call using an emergency indicator.</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X. Package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Different types of gateways may implement Terminations that have widely differing characteristics. Variations in Terminations are accommodated in the protocol by allowing Terminations to have optional Properties, Events, Signals and Statistics implemented by MGs. To achieve MG/MGC interoperability, such options are grouped into Packages, and a Termination realizes a set of such Packages. An MGC can audit a Termination to determine which Packages it realizes.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Properties, Events, Signals and Statistics defined in Packages, as well as parameters to them, are referenced by identifiers (IDs).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bookmarkStart w:id="14" w:name="_Ref46118790"/>
      <w:r w:rsidRPr="00B84C0C">
        <w:rPr>
          <w:rFonts w:ascii="Arial" w:eastAsia="Times New Roman" w:hAnsi="Arial" w:cs="Arial"/>
          <w:sz w:val="20"/>
          <w:szCs w:val="20"/>
          <w:lang w:eastAsia="zh-CN"/>
        </w:rPr>
        <w:t xml:space="preserve">Definition of a Package is composed of Properties, Events, Signals, Statistics, and Procedures. </w:t>
      </w:r>
      <w:bookmarkEnd w:id="14"/>
      <w:r w:rsidRPr="00B84C0C">
        <w:rPr>
          <w:rFonts w:ascii="Arial" w:eastAsia="Times New Roman" w:hAnsi="Arial" w:cs="Arial"/>
          <w:sz w:val="20"/>
          <w:szCs w:val="20"/>
          <w:lang w:eastAsia="zh-CN"/>
        </w:rPr>
        <w:fldChar w:fldCharType="begin"/>
      </w:r>
      <w:r w:rsidRPr="00B84C0C">
        <w:rPr>
          <w:rFonts w:ascii="Arial" w:eastAsia="Times New Roman" w:hAnsi="Arial" w:cs="Arial"/>
          <w:sz w:val="20"/>
          <w:szCs w:val="20"/>
          <w:lang w:eastAsia="zh-CN"/>
        </w:rPr>
        <w:instrText xml:space="preserve"> HYPERLINK "file:///C:\\PROGRA~1\\Huawei\\TY0714~1\\outfiles\\02%20SoftX3000\\31025857-Signaling%20&amp;%20Protocols-(V300R003_07)\\02-Chapter%202%20H.248.htm" \l "_Ref64177539" </w:instrText>
      </w:r>
      <w:r w:rsidRPr="00B84C0C">
        <w:rPr>
          <w:rFonts w:ascii="Arial" w:eastAsia="Times New Roman" w:hAnsi="Arial" w:cs="Arial"/>
          <w:sz w:val="20"/>
          <w:szCs w:val="20"/>
          <w:lang w:eastAsia="zh-CN"/>
        </w:rPr>
        <w:fldChar w:fldCharType="separate"/>
      </w:r>
      <w:r w:rsidRPr="00B84C0C">
        <w:rPr>
          <w:rFonts w:ascii="Arial" w:eastAsia="Times New Roman" w:hAnsi="Arial" w:cs="Arial"/>
          <w:color w:val="0000FF"/>
          <w:sz w:val="20"/>
          <w:szCs w:val="20"/>
          <w:u w:val="single"/>
          <w:lang w:eastAsia="zh-CN"/>
        </w:rPr>
        <w:t>Table 2-2</w:t>
      </w:r>
      <w:r w:rsidRPr="00B84C0C">
        <w:rPr>
          <w:rFonts w:ascii="Arial" w:eastAsia="Times New Roman" w:hAnsi="Arial" w:cs="Arial"/>
          <w:sz w:val="20"/>
          <w:szCs w:val="20"/>
          <w:lang w:eastAsia="zh-CN"/>
        </w:rPr>
        <w:fldChar w:fldCharType="end"/>
      </w:r>
      <w:r w:rsidRPr="00B84C0C">
        <w:rPr>
          <w:rFonts w:ascii="Arial" w:eastAsia="Times New Roman" w:hAnsi="Arial" w:cs="Arial"/>
          <w:sz w:val="20"/>
          <w:szCs w:val="20"/>
          <w:lang w:eastAsia="zh-CN"/>
        </w:rPr>
        <w:t xml:space="preserve"> lists some packages commonly used.</w:t>
      </w:r>
    </w:p>
    <w:p w:rsidR="00B84C0C" w:rsidRPr="00B84C0C" w:rsidRDefault="00B84C0C" w:rsidP="00B84C0C">
      <w:pPr>
        <w:keepNext/>
        <w:snapToGrid w:val="0"/>
        <w:spacing w:before="160" w:after="80" w:line="240" w:lineRule="auto"/>
        <w:ind w:left="1134"/>
        <w:rPr>
          <w:rFonts w:ascii="Arial" w:eastAsia="Times New Roman" w:hAnsi="Arial" w:cs="Arial"/>
          <w:sz w:val="20"/>
          <w:szCs w:val="20"/>
          <w:lang w:eastAsia="zh-CN"/>
        </w:rPr>
      </w:pPr>
      <w:bookmarkStart w:id="15" w:name="_Ref64177539"/>
      <w:r w:rsidRPr="00B84C0C">
        <w:rPr>
          <w:rFonts w:ascii="Arial" w:eastAsia="Times New Roman" w:hAnsi="Arial" w:cs="Arial"/>
          <w:b/>
          <w:bCs/>
          <w:sz w:val="20"/>
          <w:szCs w:val="20"/>
          <w:lang w:eastAsia="zh-CN"/>
        </w:rPr>
        <w:t xml:space="preserve">Table 2-2 </w:t>
      </w:r>
      <w:r w:rsidRPr="00B84C0C">
        <w:rPr>
          <w:rFonts w:ascii="Arial" w:eastAsia="Times New Roman" w:hAnsi="Arial" w:cs="Arial"/>
          <w:sz w:val="20"/>
          <w:szCs w:val="20"/>
          <w:lang w:eastAsia="zh-CN"/>
        </w:rPr>
        <w:t>Basic packages</w:t>
      </w:r>
      <w:bookmarkEnd w:id="15"/>
    </w:p>
    <w:tbl>
      <w:tblPr>
        <w:tblW w:w="4250" w:type="pct"/>
        <w:tblInd w:w="1242" w:type="dxa"/>
        <w:tblCellMar>
          <w:left w:w="0" w:type="dxa"/>
          <w:right w:w="0" w:type="dxa"/>
        </w:tblCellMar>
        <w:tblLook w:val="04A0"/>
      </w:tblPr>
      <w:tblGrid>
        <w:gridCol w:w="2026"/>
        <w:gridCol w:w="1690"/>
        <w:gridCol w:w="4424"/>
      </w:tblGrid>
      <w:tr w:rsidR="00B84C0C" w:rsidRPr="00B84C0C" w:rsidTr="00B84C0C">
        <w:trPr>
          <w:cantSplit/>
          <w:tblHeader/>
        </w:trPr>
        <w:tc>
          <w:tcPr>
            <w:tcW w:w="18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Package</w:t>
            </w:r>
          </w:p>
        </w:tc>
        <w:tc>
          <w:tcPr>
            <w:tcW w:w="157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Package ID</w:t>
            </w:r>
          </w:p>
        </w:tc>
        <w:tc>
          <w:tcPr>
            <w:tcW w:w="41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Description</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Generic</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G</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Generic package for commonly encountered items.</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Base Root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Root</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This package defines Gateway wide properties.</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Tone Generator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Tonegen</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signals to generate audio tones. This package does not specify parameter values. It is intended to be extendable. Generally, tones are defined as an individual signal with a parameter, ind, representing “interdigit” time delay, and a tone id to be used with playtones. A tone id should be kept consistent with any tone generation for the same tone. MGs are expected to be provisioned with the characteristics of appropriate tones for the country in which the MG is located.</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Tone Detection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Tonedet</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events for audio tone detection. Tones are selected by name (tone id). MGs are expected to be provisioned with the characteristics of appropriate tones for the country in which the MG is located.</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Basic DTMF Generator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Dg</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the basic DTMF tones as signals and extends the allowed values of parameter tl of playtone in tonegen.</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DTMF detection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dd</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the basic DTMF tones detection. This package extends the possible values of tone id in the “start tone detected”, “end tone detected” and “long tone detected” events.</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lastRenderedPageBreak/>
              <w:t>Call Progress Tones Generator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cg</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the basic call process tones as signals and extends the allowed values of parameter tl of playtone in tonegen.</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Call Progress Tones Detection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cd</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the basic all progress detection tones. This package extends the possible values of tone id in the “start tone detected”, “end tone detected” and “long tone detected” events.</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Analog Line Supervision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al</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events and signals for an analog line.</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Basic Continuity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ct</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events and signals for continuity test. The continuity test includes provision of either a loopback or transceiver functionality.</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Network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nt</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defines properties of network terminations independent of network type.</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RTP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rtp</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is used to support packet based multimedia data transfer by means of the Real-time Transport Protocol (RTP).</w:t>
            </w:r>
          </w:p>
        </w:tc>
      </w:tr>
      <w:tr w:rsidR="00B84C0C" w:rsidRPr="00B84C0C" w:rsidTr="00B84C0C">
        <w:trPr>
          <w:cantSplit/>
        </w:trPr>
        <w:tc>
          <w:tcPr>
            <w:tcW w:w="18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TDM Circuit Package</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tdmc</w:t>
            </w:r>
          </w:p>
        </w:tc>
        <w:tc>
          <w:tcPr>
            <w:tcW w:w="41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This package is used to support TDM circuit terminations.</w:t>
            </w:r>
          </w:p>
        </w:tc>
      </w:tr>
    </w:tbl>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w:t>
      </w:r>
    </w:p>
    <w:bookmarkStart w:id="16" w:name="_Ref46118810"/>
    <w:bookmarkEnd w:id="16"/>
    <w:p w:rsidR="00B84C0C" w:rsidRPr="00B84C0C" w:rsidRDefault="00B84C0C" w:rsidP="00B84C0C">
      <w:pPr>
        <w:snapToGrid w:val="0"/>
        <w:spacing w:before="80" w:after="80" w:line="240" w:lineRule="auto"/>
        <w:ind w:left="1134"/>
        <w:rPr>
          <w:rFonts w:ascii="Arial" w:eastAsia="Times New Roman" w:hAnsi="Arial" w:cs="Arial"/>
          <w:sz w:val="20"/>
          <w:szCs w:val="20"/>
          <w:lang w:eastAsia="zh-CN"/>
        </w:rPr>
      </w:pPr>
      <w:r w:rsidRPr="00B84C0C">
        <w:rPr>
          <w:rFonts w:ascii="Arial" w:eastAsia="Times New Roman" w:hAnsi="Arial" w:cs="Arial"/>
          <w:sz w:val="20"/>
          <w:szCs w:val="20"/>
          <w:lang w:eastAsia="zh-CN"/>
        </w:rPr>
        <w:fldChar w:fldCharType="begin"/>
      </w:r>
      <w:r w:rsidRPr="00B84C0C">
        <w:rPr>
          <w:rFonts w:ascii="Arial" w:eastAsia="Times New Roman" w:hAnsi="Arial" w:cs="Arial"/>
          <w:sz w:val="20"/>
          <w:szCs w:val="20"/>
          <w:lang w:eastAsia="zh-CN"/>
        </w:rPr>
        <w:instrText xml:space="preserve"> HYPERLINK "file:///C:\\PROGRA~1\\Huawei\\TY0714~1\\outfiles\\02%20SoftX3000\\31025857-Signaling%20&amp;%20Protocols-(V300R003_07)\\02-Chapter%202%20H.248.htm" \l "_Ref64177645" </w:instrText>
      </w:r>
      <w:r w:rsidRPr="00B84C0C">
        <w:rPr>
          <w:rFonts w:ascii="Arial" w:eastAsia="Times New Roman" w:hAnsi="Arial" w:cs="Arial"/>
          <w:sz w:val="20"/>
          <w:szCs w:val="20"/>
          <w:lang w:eastAsia="zh-CN"/>
        </w:rPr>
        <w:fldChar w:fldCharType="separate"/>
      </w:r>
      <w:r w:rsidRPr="00B84C0C">
        <w:rPr>
          <w:rFonts w:ascii="Arial" w:eastAsia="Times New Roman" w:hAnsi="Arial" w:cs="Arial"/>
          <w:color w:val="0000FF"/>
          <w:sz w:val="20"/>
          <w:szCs w:val="20"/>
          <w:u w:val="single"/>
          <w:lang w:eastAsia="zh-CN"/>
        </w:rPr>
        <w:t>Table 2-3</w:t>
      </w:r>
      <w:r w:rsidRPr="00B84C0C">
        <w:rPr>
          <w:rFonts w:ascii="Arial" w:eastAsia="Times New Roman" w:hAnsi="Arial" w:cs="Arial"/>
          <w:sz w:val="20"/>
          <w:szCs w:val="20"/>
          <w:lang w:eastAsia="zh-CN"/>
        </w:rPr>
        <w:fldChar w:fldCharType="end"/>
      </w:r>
      <w:r w:rsidRPr="00B84C0C">
        <w:rPr>
          <w:rFonts w:ascii="Arial" w:eastAsia="Times New Roman" w:hAnsi="Arial" w:cs="Arial"/>
          <w:sz w:val="20"/>
          <w:szCs w:val="20"/>
          <w:lang w:eastAsia="zh-CN"/>
        </w:rPr>
        <w:t xml:space="preserve"> lists some Properties, Events, and Signals commonly used in Packages. The general formats are PackageID/PropertyID, PackageID/EventID, and PackageID/Signal.</w:t>
      </w:r>
    </w:p>
    <w:p w:rsidR="00B84C0C" w:rsidRPr="00B84C0C" w:rsidRDefault="00B84C0C" w:rsidP="00B84C0C">
      <w:pPr>
        <w:keepNext/>
        <w:snapToGrid w:val="0"/>
        <w:spacing w:before="160" w:after="80" w:line="240" w:lineRule="auto"/>
        <w:ind w:left="1134"/>
        <w:rPr>
          <w:rFonts w:ascii="Arial" w:eastAsia="Times New Roman" w:hAnsi="Arial" w:cs="Arial"/>
          <w:sz w:val="20"/>
          <w:szCs w:val="20"/>
          <w:lang w:eastAsia="zh-CN"/>
        </w:rPr>
      </w:pPr>
      <w:bookmarkStart w:id="17" w:name="_Ref64177645"/>
      <w:r w:rsidRPr="00B84C0C">
        <w:rPr>
          <w:rFonts w:ascii="Arial" w:eastAsia="Times New Roman" w:hAnsi="Arial" w:cs="Arial"/>
          <w:b/>
          <w:bCs/>
          <w:sz w:val="20"/>
          <w:szCs w:val="20"/>
          <w:lang w:eastAsia="zh-CN"/>
        </w:rPr>
        <w:t xml:space="preserve">Table 2-3 </w:t>
      </w:r>
      <w:r w:rsidRPr="00B84C0C">
        <w:rPr>
          <w:rFonts w:ascii="Arial" w:eastAsia="Times New Roman" w:hAnsi="Arial" w:cs="Arial"/>
          <w:sz w:val="20"/>
          <w:szCs w:val="20"/>
          <w:lang w:eastAsia="zh-CN"/>
        </w:rPr>
        <w:t>Examples of PropertyIDs, EventIDs and Signals</w:t>
      </w:r>
      <w:bookmarkEnd w:id="17"/>
    </w:p>
    <w:tbl>
      <w:tblPr>
        <w:tblW w:w="4250" w:type="pct"/>
        <w:tblInd w:w="1242" w:type="dxa"/>
        <w:tblCellMar>
          <w:left w:w="0" w:type="dxa"/>
          <w:right w:w="0" w:type="dxa"/>
        </w:tblCellMar>
        <w:tblLook w:val="04A0"/>
      </w:tblPr>
      <w:tblGrid>
        <w:gridCol w:w="2578"/>
        <w:gridCol w:w="5562"/>
      </w:tblGrid>
      <w:tr w:rsidR="00B84C0C" w:rsidRPr="00B84C0C" w:rsidTr="00B84C0C">
        <w:trPr>
          <w:cantSplit/>
          <w:tblHeader/>
        </w:trPr>
        <w:tc>
          <w:tcPr>
            <w:tcW w:w="239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Event</w:t>
            </w:r>
          </w:p>
        </w:tc>
        <w:tc>
          <w:tcPr>
            <w:tcW w:w="51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Meaning</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al/fl</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Flashhook event in the Analog Line Supervision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al/of</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Offhook event in the Analog Line Supervision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al/on</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Onhook event in the Analog Line Supervision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al/ri</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Ring signal in the Analog Line Supervision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cg/bt</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Busy tone signal in the Call Progress Tones Generator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cg/ct</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Congestion tone signal in the Call Progress Tones Generator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cg/cw</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Call waiting tone signal in the Call Progress Tones Generator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cg/dt</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Dial tone signal in the Call Progress Tones Generator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lastRenderedPageBreak/>
              <w:t>cg/rt</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Ringing tone signal in the Call Progress Tones Generator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dd/ce</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DigitMap Completion event in the DTMF detection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nt/jit</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Maximum jitter buffer in milliseconds in the Network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tdmc/ec</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Echo cancellation property in the TDM Circuit Packages</w:t>
            </w:r>
          </w:p>
        </w:tc>
      </w:tr>
      <w:tr w:rsidR="00B84C0C" w:rsidRPr="00B84C0C" w:rsidTr="00B84C0C">
        <w:trPr>
          <w:cantSplit/>
        </w:trPr>
        <w:tc>
          <w:tcPr>
            <w:tcW w:w="23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tdmc/gain</w:t>
            </w:r>
          </w:p>
        </w:tc>
        <w:tc>
          <w:tcPr>
            <w:tcW w:w="5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Gain control property in the TDM Circuit Packages</w:t>
            </w:r>
          </w:p>
        </w:tc>
      </w:tr>
    </w:tbl>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18" w:name="_Hlt2161646"/>
      <w:bookmarkStart w:id="19" w:name="_Toc149477501"/>
      <w:bookmarkStart w:id="20" w:name="_Toc149473158"/>
      <w:bookmarkEnd w:id="18"/>
      <w:bookmarkEnd w:id="19"/>
      <w:r w:rsidRPr="00B84C0C">
        <w:rPr>
          <w:rFonts w:ascii="Arial" w:eastAsia="Times New Roman" w:hAnsi="Arial" w:cs="Arial"/>
          <w:b/>
          <w:bCs/>
          <w:sz w:val="24"/>
          <w:szCs w:val="24"/>
          <w:lang w:eastAsia="zh-CN"/>
        </w:rPr>
        <w:t>2.1.3  Structure of Protocol Stack</w:t>
      </w:r>
      <w:bookmarkEnd w:id="20"/>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H.248 messages are transported over UDP/IP. In addition, the messages can be transported over other transport protocols, such as Transmission Control Protocol (TCP), Stream Control Transmission Protocol (SCTP) and Signaling System No. 7 Message Transfer Part 3-User Adaptation Layer (M3UA) borne over the IP network, and Message Transfer Part Broadband (MTP3-B) borne over Asynchronous Transfer Mode (ATM).</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transport layer of the H.248 protocol in SoftX3000 may be UDP/TCP/SCTP borne over IP and MTP3-B borne over ATM, as shown in </w:t>
      </w:r>
      <w:hyperlink r:id="rId21" w:anchor="_Ref50366785" w:history="1">
        <w:r w:rsidRPr="00B84C0C">
          <w:rPr>
            <w:rFonts w:ascii="Arial" w:eastAsia="Times New Roman" w:hAnsi="Arial" w:cs="Arial"/>
            <w:color w:val="0000FF"/>
            <w:sz w:val="20"/>
            <w:szCs w:val="20"/>
            <w:u w:val="single"/>
            <w:lang w:eastAsia="zh-CN"/>
          </w:rPr>
          <w:t>Figure 2-2</w:t>
        </w:r>
      </w:hyperlink>
      <w:r w:rsidRPr="00B84C0C">
        <w:rPr>
          <w:rFonts w:ascii="Arial" w:eastAsia="Times New Roman" w:hAnsi="Arial" w:cs="Arial"/>
          <w:sz w:val="20"/>
          <w:szCs w:val="20"/>
          <w:lang w:eastAsia="zh-CN"/>
        </w:rPr>
        <w:t>.</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517650" cy="1167130"/>
            <wp:effectExtent l="19050" t="0" r="6350" b="0"/>
            <wp:docPr id="2" name="Picture 2" descr="C:\PROGRA~1\Huawei\TY0714~1\outfiles\02 SoftX3000\31025857-Signaling &amp; Protocols-(V300R003_07)\02-Chapter 2 H.24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2-Chapter 2 H.248.files\image002.gif"/>
                    <pic:cNvPicPr>
                      <a:picLocks noChangeAspect="1" noChangeArrowheads="1"/>
                    </pic:cNvPicPr>
                  </pic:nvPicPr>
                  <pic:blipFill>
                    <a:blip r:embed="rId22"/>
                    <a:srcRect/>
                    <a:stretch>
                      <a:fillRect/>
                    </a:stretch>
                  </pic:blipFill>
                  <pic:spPr bwMode="auto">
                    <a:xfrm>
                      <a:off x="0" y="0"/>
                      <a:ext cx="1517650" cy="1167130"/>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21" w:name="_Ref50366785"/>
      <w:bookmarkStart w:id="22" w:name="_Hlt14765226"/>
      <w:bookmarkStart w:id="23" w:name="_Hlt14765212"/>
      <w:bookmarkEnd w:id="21"/>
      <w:bookmarkEnd w:id="22"/>
      <w:r w:rsidRPr="00B84C0C">
        <w:rPr>
          <w:rFonts w:ascii="Arial" w:eastAsia="Times New Roman" w:hAnsi="Arial" w:cs="Arial"/>
          <w:b/>
          <w:bCs/>
          <w:sz w:val="20"/>
          <w:szCs w:val="20"/>
          <w:lang w:eastAsia="zh-CN"/>
        </w:rPr>
        <w:t xml:space="preserve">Figure 2-2 </w:t>
      </w:r>
      <w:r w:rsidRPr="00B84C0C">
        <w:rPr>
          <w:rFonts w:ascii="Arial" w:eastAsia="Times New Roman" w:hAnsi="Arial" w:cs="Arial"/>
          <w:sz w:val="20"/>
          <w:szCs w:val="20"/>
          <w:lang w:eastAsia="zh-CN"/>
        </w:rPr>
        <w:t>H.248 protocol stack in SoftX3000</w:t>
      </w:r>
      <w:bookmarkEnd w:id="23"/>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H.248 protocol assumes that the transport network under it is not reliable, thus the state and reliability of a transaction is achieved by the protocol itself.</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24" w:name="_Toc149477502"/>
      <w:bookmarkStart w:id="25" w:name="_Toc149473159"/>
      <w:bookmarkEnd w:id="24"/>
      <w:r w:rsidRPr="00B84C0C">
        <w:rPr>
          <w:rFonts w:ascii="Arial" w:eastAsia="Times New Roman" w:hAnsi="Arial" w:cs="Arial"/>
          <w:b/>
          <w:bCs/>
          <w:sz w:val="24"/>
          <w:szCs w:val="24"/>
          <w:lang w:eastAsia="zh-CN"/>
        </w:rPr>
        <w:t>2.1.4  Implementation in SoftX3000</w:t>
      </w:r>
      <w:bookmarkEnd w:id="25"/>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As shown in </w:t>
      </w:r>
      <w:hyperlink r:id="rId23" w:anchor="_Ref47157470" w:history="1">
        <w:r w:rsidRPr="00B84C0C">
          <w:rPr>
            <w:rFonts w:ascii="Arial" w:eastAsia="Times New Roman" w:hAnsi="Arial" w:cs="Arial"/>
            <w:color w:val="0000FF"/>
            <w:sz w:val="20"/>
            <w:szCs w:val="20"/>
            <w:u w:val="single"/>
            <w:lang w:eastAsia="zh-CN"/>
          </w:rPr>
          <w:t>Figure 2-3</w:t>
        </w:r>
      </w:hyperlink>
      <w:r w:rsidRPr="00B84C0C">
        <w:rPr>
          <w:rFonts w:ascii="Arial" w:eastAsia="Times New Roman" w:hAnsi="Arial" w:cs="Arial"/>
          <w:sz w:val="20"/>
          <w:szCs w:val="20"/>
          <w:lang w:eastAsia="zh-CN"/>
        </w:rPr>
        <w:t>, H.248 is implemented in SoftX3000 for communication between the SoftSwitch and Trunk Media Gateways (TMGs) as well as communication between the SoftSwitch and Access Media Gateways/Integrated Access Devices (AMGs/IADs).</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268345" cy="2334895"/>
            <wp:effectExtent l="19050" t="0" r="8255" b="0"/>
            <wp:docPr id="3" name="Picture 3" descr="C:\PROGRA~1\Huawei\TY0714~1\outfiles\02 SoftX3000\31025857-Signaling &amp; Protocols-(V300R003_07)\02-Chapter 2 H.24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2-Chapter 2 H.248.files\image003.gif"/>
                    <pic:cNvPicPr>
                      <a:picLocks noChangeAspect="1" noChangeArrowheads="1"/>
                    </pic:cNvPicPr>
                  </pic:nvPicPr>
                  <pic:blipFill>
                    <a:blip r:embed="rId24"/>
                    <a:srcRect/>
                    <a:stretch>
                      <a:fillRect/>
                    </a:stretch>
                  </pic:blipFill>
                  <pic:spPr bwMode="auto">
                    <a:xfrm>
                      <a:off x="0" y="0"/>
                      <a:ext cx="3268345" cy="233489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26" w:name="_Ref47157470"/>
      <w:r w:rsidRPr="00B84C0C">
        <w:rPr>
          <w:rFonts w:ascii="Arial" w:eastAsia="Times New Roman" w:hAnsi="Arial" w:cs="Arial"/>
          <w:b/>
          <w:bCs/>
          <w:sz w:val="20"/>
          <w:szCs w:val="20"/>
          <w:lang w:eastAsia="zh-CN"/>
        </w:rPr>
        <w:t xml:space="preserve">Figure 2-3 </w:t>
      </w:r>
      <w:r w:rsidRPr="00B84C0C">
        <w:rPr>
          <w:rFonts w:ascii="Arial" w:eastAsia="Times New Roman" w:hAnsi="Arial" w:cs="Arial"/>
          <w:sz w:val="20"/>
          <w:szCs w:val="20"/>
          <w:lang w:eastAsia="zh-CN"/>
        </w:rPr>
        <w:t>H.248 implementation in SoftX3000</w:t>
      </w:r>
      <w:bookmarkEnd w:id="26"/>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SoftX3000 communicates with the trunk gateways through the H.248 protocol. SoftX3000 provides the H.248 MGC functionality to control Integrated Services Digital Network User Part (ISUP) trunks in the trunk gateways. H.248 MGC provides the following functions: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bookmarkStart w:id="27" w:name="capacity_capability"/>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RTP capability negotiation for egress and ingress gateways</w:t>
      </w:r>
      <w:bookmarkEnd w:id="27"/>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receiving and transmitting RTP capabilities of each H.248 MG will be configured. SoftX3000 will ensure that a matching capability set between the two MGs will be used to establish the call.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Management of Public Switched Telephone Network (PSTN) ISUP trunks in TMG through the H.248 protocol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reservation of trunks on TMG</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release of trunks on TMG</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Hairpin connection of trunks on TMG</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modification of trunk parameters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Applying tones to trunks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a trunk (or a group of trunks) going out of service and being brought back to service</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3)</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Management of ephemeral RTP Terminations in TMG through the H.248 protocol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creation of ephemeral Terminations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destruction of ephemeral Terminations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Supporting modification of RTP parameters on ephemeral Terminations</w:t>
      </w:r>
    </w:p>
    <w:p w:rsidR="00B84C0C" w:rsidRPr="00B84C0C" w:rsidRDefault="00B84C0C" w:rsidP="00B84C0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28" w:name="_Toc149477503"/>
      <w:bookmarkStart w:id="29" w:name="_Toc149473160"/>
      <w:bookmarkEnd w:id="28"/>
      <w:r w:rsidRPr="00B84C0C">
        <w:rPr>
          <w:rFonts w:ascii="Arial" w:eastAsia="Times New Roman" w:hAnsi="Arial" w:cs="Arial"/>
          <w:b/>
          <w:bCs/>
          <w:sz w:val="30"/>
          <w:szCs w:val="30"/>
          <w:lang w:eastAsia="zh-CN"/>
        </w:rPr>
        <w:t>2.2  Protocol Messages</w:t>
      </w:r>
      <w:bookmarkEnd w:id="29"/>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30" w:name="_Toc149477504"/>
      <w:bookmarkStart w:id="31" w:name="_Toc149473161"/>
      <w:bookmarkEnd w:id="30"/>
      <w:r w:rsidRPr="00B84C0C">
        <w:rPr>
          <w:rFonts w:ascii="Arial" w:eastAsia="Times New Roman" w:hAnsi="Arial" w:cs="Arial"/>
          <w:b/>
          <w:bCs/>
          <w:sz w:val="24"/>
          <w:szCs w:val="24"/>
          <w:lang w:eastAsia="zh-CN"/>
        </w:rPr>
        <w:t>2.2.1  Message Types</w:t>
      </w:r>
      <w:bookmarkEnd w:id="31"/>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 Command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H.248 protocol defines eight commands for manipulating the logical entities of the protocol connection model, Contexts and Terminations. Commands provide for complete control of the properties of Contexts and Terminations.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Most commands are for the specific use of the MGC as command initiator in controlling MGs as command responders. The exceptions are the Notify and ServiceChange commands: Notify is sent from MG to MGC, and ServiceChange may be sent by either entity.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bookmarkStart w:id="32" w:name="_Ref47168296"/>
      <w:r w:rsidRPr="00B84C0C">
        <w:rPr>
          <w:rFonts w:ascii="Arial" w:eastAsia="Times New Roman" w:hAnsi="Arial" w:cs="Arial"/>
          <w:sz w:val="20"/>
          <w:szCs w:val="20"/>
          <w:lang w:eastAsia="zh-CN"/>
        </w:rPr>
        <w:t xml:space="preserve">H.248 commands and meanings are shown in </w:t>
      </w:r>
      <w:bookmarkEnd w:id="32"/>
      <w:r w:rsidRPr="00B84C0C">
        <w:rPr>
          <w:rFonts w:ascii="Arial" w:eastAsia="Times New Roman" w:hAnsi="Arial" w:cs="Arial"/>
          <w:sz w:val="20"/>
          <w:szCs w:val="20"/>
          <w:lang w:eastAsia="zh-CN"/>
        </w:rPr>
        <w:fldChar w:fldCharType="begin"/>
      </w:r>
      <w:r w:rsidRPr="00B84C0C">
        <w:rPr>
          <w:rFonts w:ascii="Arial" w:eastAsia="Times New Roman" w:hAnsi="Arial" w:cs="Arial"/>
          <w:sz w:val="20"/>
          <w:szCs w:val="20"/>
          <w:lang w:eastAsia="zh-CN"/>
        </w:rPr>
        <w:instrText xml:space="preserve"> HYPERLINK "file:///C:\\PROGRA~1\\Huawei\\TY0714~1\\outfiles\\02%20SoftX3000\\31025857-Signaling%20&amp;%20Protocols-(V300R003_07)\\02-Chapter%202%20H.248.htm" \l "_Ref64177759" </w:instrText>
      </w:r>
      <w:r w:rsidRPr="00B84C0C">
        <w:rPr>
          <w:rFonts w:ascii="Arial" w:eastAsia="Times New Roman" w:hAnsi="Arial" w:cs="Arial"/>
          <w:sz w:val="20"/>
          <w:szCs w:val="20"/>
          <w:lang w:eastAsia="zh-CN"/>
        </w:rPr>
        <w:fldChar w:fldCharType="separate"/>
      </w:r>
      <w:r w:rsidRPr="00B84C0C">
        <w:rPr>
          <w:rFonts w:ascii="Arial" w:eastAsia="Times New Roman" w:hAnsi="Arial" w:cs="Arial"/>
          <w:color w:val="0000FF"/>
          <w:sz w:val="20"/>
          <w:szCs w:val="20"/>
          <w:u w:val="single"/>
          <w:lang w:eastAsia="zh-CN"/>
        </w:rPr>
        <w:t>Table 2-4</w:t>
      </w:r>
      <w:r w:rsidRPr="00B84C0C">
        <w:rPr>
          <w:rFonts w:ascii="Arial" w:eastAsia="Times New Roman" w:hAnsi="Arial" w:cs="Arial"/>
          <w:sz w:val="20"/>
          <w:szCs w:val="20"/>
          <w:lang w:eastAsia="zh-CN"/>
        </w:rPr>
        <w:fldChar w:fldCharType="end"/>
      </w:r>
      <w:r w:rsidRPr="00B84C0C">
        <w:rPr>
          <w:rFonts w:ascii="Arial" w:eastAsia="Times New Roman" w:hAnsi="Arial" w:cs="Arial"/>
          <w:sz w:val="20"/>
          <w:szCs w:val="20"/>
          <w:lang w:eastAsia="zh-CN"/>
        </w:rPr>
        <w:t>.</w:t>
      </w:r>
    </w:p>
    <w:p w:rsidR="00B84C0C" w:rsidRPr="00B84C0C" w:rsidRDefault="00B84C0C" w:rsidP="00B84C0C">
      <w:pPr>
        <w:keepNext/>
        <w:snapToGrid w:val="0"/>
        <w:spacing w:before="160" w:after="80" w:line="240" w:lineRule="auto"/>
        <w:ind w:left="1134"/>
        <w:rPr>
          <w:rFonts w:ascii="Arial" w:eastAsia="Times New Roman" w:hAnsi="Arial" w:cs="Arial"/>
          <w:sz w:val="20"/>
          <w:szCs w:val="20"/>
          <w:lang w:eastAsia="zh-CN"/>
        </w:rPr>
      </w:pPr>
      <w:bookmarkStart w:id="33" w:name="_Ref64177759"/>
      <w:r w:rsidRPr="00B84C0C">
        <w:rPr>
          <w:rFonts w:ascii="Arial" w:eastAsia="Times New Roman" w:hAnsi="Arial" w:cs="Arial"/>
          <w:b/>
          <w:bCs/>
          <w:sz w:val="20"/>
          <w:szCs w:val="20"/>
          <w:lang w:eastAsia="zh-CN"/>
        </w:rPr>
        <w:lastRenderedPageBreak/>
        <w:t xml:space="preserve">Table 2-4 </w:t>
      </w:r>
      <w:r w:rsidRPr="00B84C0C">
        <w:rPr>
          <w:rFonts w:ascii="Arial" w:eastAsia="Times New Roman" w:hAnsi="Arial" w:cs="Arial"/>
          <w:sz w:val="20"/>
          <w:szCs w:val="20"/>
          <w:lang w:eastAsia="zh-CN"/>
        </w:rPr>
        <w:t>H.248 commands</w:t>
      </w:r>
      <w:bookmarkEnd w:id="33"/>
    </w:p>
    <w:tbl>
      <w:tblPr>
        <w:tblW w:w="4250" w:type="pct"/>
        <w:tblInd w:w="1242" w:type="dxa"/>
        <w:tblCellMar>
          <w:left w:w="0" w:type="dxa"/>
          <w:right w:w="0" w:type="dxa"/>
        </w:tblCellMar>
        <w:tblLook w:val="04A0"/>
      </w:tblPr>
      <w:tblGrid>
        <w:gridCol w:w="1843"/>
        <w:gridCol w:w="1315"/>
        <w:gridCol w:w="4982"/>
      </w:tblGrid>
      <w:tr w:rsidR="00B84C0C" w:rsidRPr="00B84C0C" w:rsidTr="00B84C0C">
        <w:trPr>
          <w:cantSplit/>
          <w:tblHeader/>
        </w:trPr>
        <w:tc>
          <w:tcPr>
            <w:tcW w:w="171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Command name</w:t>
            </w:r>
          </w:p>
        </w:tc>
        <w:tc>
          <w:tcPr>
            <w:tcW w:w="12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Command code</w:t>
            </w:r>
          </w:p>
        </w:tc>
        <w:tc>
          <w:tcPr>
            <w:tcW w:w="46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Description</w:t>
            </w:r>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Add</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ADD</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MGC→MG. The Add command adds a Termination to a Context. If no ContextID is specified, a Context will be first generated and then a Termination is added into it.</w:t>
            </w:r>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Modify</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MOD</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MGC→MG. The Modify command modifies the properties, events and signals of a Termination.</w:t>
            </w:r>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Subtract</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SUB</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MGC→MG. The Subtract command disconnects a Termination from its Context and returns statistics on the Termination’s participation in the Context. The Subtract command on the last Termination in a Context deletes the Context.</w:t>
            </w:r>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Move</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MOV</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MGC→MG. The Move command atomically moves a Termination to another Context.</w:t>
            </w:r>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AuditValue</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AUD_VAL</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bookmarkStart w:id="34" w:name="properties_events_signals_statistics"/>
            <w:r w:rsidRPr="00B84C0C">
              <w:rPr>
                <w:rFonts w:ascii="Arial" w:eastAsia="Times New Roman" w:hAnsi="Arial" w:cs="Arial"/>
                <w:sz w:val="20"/>
                <w:szCs w:val="20"/>
              </w:rPr>
              <w:t>MGC→MG. The AuditValue command returns the current state of properties, events, signals and statistics of Terminations.</w:t>
            </w:r>
            <w:bookmarkEnd w:id="34"/>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AuditCapabilities</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AUD_CAP</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MGC→MG. The AuditCapabilities command returns a collection of termination capabilities.</w:t>
            </w:r>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Notify</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NTFY</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MG→MGC. The Notify command allows the MG to inform the MGC of the occurrence of events in the MG.</w:t>
            </w:r>
          </w:p>
        </w:tc>
      </w:tr>
      <w:tr w:rsidR="00B84C0C" w:rsidRPr="00B84C0C" w:rsidTr="00B84C0C">
        <w:trPr>
          <w:cantSplit/>
        </w:trPr>
        <w:tc>
          <w:tcPr>
            <w:tcW w:w="17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ServiceChange</w:t>
            </w:r>
          </w:p>
        </w:tc>
        <w:tc>
          <w:tcPr>
            <w:tcW w:w="1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SVC_CHG</w:t>
            </w:r>
          </w:p>
        </w:tc>
        <w:tc>
          <w:tcPr>
            <w:tcW w:w="46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rPr>
                <w:rFonts w:ascii="Arial" w:eastAsia="Times New Roman" w:hAnsi="Arial" w:cs="Arial"/>
                <w:sz w:val="20"/>
                <w:szCs w:val="20"/>
              </w:rPr>
            </w:pPr>
            <w:r w:rsidRPr="00B84C0C">
              <w:rPr>
                <w:rFonts w:ascii="Arial" w:eastAsia="Times New Roman" w:hAnsi="Arial" w:cs="Arial"/>
                <w:sz w:val="20"/>
                <w:szCs w:val="20"/>
              </w:rPr>
              <w:t>MGC↔MG or MG→MGC. The ServiceChange command allows the MG to notify the MGC that a Termination or group of Terminations is about to be taken out of service or has just been returned to service. ServiceChange is also used by the MG to announce its availability to an MGC (registration), and to notify the MGC of impending or completed restart of the MG. The MGC may announce a handover to the MG by sending it a ServiceChange command.</w:t>
            </w:r>
          </w:p>
        </w:tc>
      </w:tr>
    </w:tbl>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II. Response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All H.248 commands are acknowledged. The structure of a response is basically the same as that of a command. TransactionID correlates a command with its response.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There are two types of responses, namely Reply and Pending. “Reply” indicates the execution of the command has been completed and returns information about the execution success or failure. “Pending" indicates the command is actively being processed but has not been completed. It is used to prevent the sender from assuming the TransactionRequest was lost where the command will take some time to complete.</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35" w:name="_Toc149477505"/>
      <w:bookmarkStart w:id="36" w:name="_Toc149473162"/>
      <w:bookmarkEnd w:id="35"/>
      <w:r w:rsidRPr="00B84C0C">
        <w:rPr>
          <w:rFonts w:ascii="Arial" w:eastAsia="Times New Roman" w:hAnsi="Arial" w:cs="Arial"/>
          <w:b/>
          <w:bCs/>
          <w:sz w:val="24"/>
          <w:szCs w:val="24"/>
          <w:lang w:eastAsia="zh-CN"/>
        </w:rPr>
        <w:lastRenderedPageBreak/>
        <w:t>2.2.2  Message Structure</w:t>
      </w:r>
      <w:bookmarkEnd w:id="36"/>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 Command Format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Encapsulation format for command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message is an information unit sent or received by the H.248 protocol. In the H.248 protocol, one ore more commands are encapsulated in a message.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A message may be encoded in a binary format or in a text format. In the case of binary codes, specifications defined in ITU-T X.680 (ASN.1) are used for description, and BER rules defined in X.690 for encoding; in the case of text format, RFC 2234 ABNF specifications are followed. MGCs should support both encoding formats. MGs may support one of or both formats. Any H.248 message shares the same structure as shown in </w:t>
      </w:r>
      <w:hyperlink r:id="rId25" w:anchor="_Ref19691967" w:history="1">
        <w:r w:rsidRPr="00B84C0C">
          <w:rPr>
            <w:rFonts w:ascii="Arial" w:eastAsia="Times New Roman" w:hAnsi="Arial" w:cs="Arial"/>
            <w:color w:val="0000FF"/>
            <w:sz w:val="20"/>
            <w:szCs w:val="20"/>
            <w:u w:val="single"/>
            <w:lang w:eastAsia="zh-CN"/>
          </w:rPr>
          <w:t>Figure 2-4</w:t>
        </w:r>
      </w:hyperlink>
      <w:r w:rsidRPr="00B84C0C">
        <w:rPr>
          <w:rFonts w:ascii="Arial" w:eastAsia="Times New Roman" w:hAnsi="Arial" w:cs="Arial"/>
          <w:sz w:val="20"/>
          <w:szCs w:val="20"/>
          <w:lang w:eastAsia="zh-CN"/>
        </w:rPr>
        <w:t>.</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319270" cy="2840355"/>
            <wp:effectExtent l="0" t="0" r="5080" b="0"/>
            <wp:docPr id="4" name="Picture 4" descr="C:\PROGRA~1\Huawei\TY0714~1\outfiles\02 SoftX3000\31025857-Signaling &amp; Protocols-(V300R003_07)\02-Chapter 2 H.24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2-Chapter 2 H.248.files\image004.gif"/>
                    <pic:cNvPicPr>
                      <a:picLocks noChangeAspect="1" noChangeArrowheads="1"/>
                    </pic:cNvPicPr>
                  </pic:nvPicPr>
                  <pic:blipFill>
                    <a:blip r:embed="rId26"/>
                    <a:srcRect/>
                    <a:stretch>
                      <a:fillRect/>
                    </a:stretch>
                  </pic:blipFill>
                  <pic:spPr bwMode="auto">
                    <a:xfrm>
                      <a:off x="0" y="0"/>
                      <a:ext cx="4319270" cy="284035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37" w:name="_Ref19691967"/>
      <w:r w:rsidRPr="00B84C0C">
        <w:rPr>
          <w:rFonts w:ascii="Arial" w:eastAsia="Times New Roman" w:hAnsi="Arial" w:cs="Arial"/>
          <w:b/>
          <w:bCs/>
          <w:sz w:val="20"/>
          <w:szCs w:val="20"/>
          <w:lang w:eastAsia="zh-CN"/>
        </w:rPr>
        <w:t xml:space="preserve">Figure 2-4 </w:t>
      </w:r>
      <w:r w:rsidRPr="00B84C0C">
        <w:rPr>
          <w:rFonts w:ascii="Arial" w:eastAsia="Times New Roman" w:hAnsi="Arial" w:cs="Arial"/>
          <w:sz w:val="20"/>
          <w:szCs w:val="20"/>
          <w:lang w:eastAsia="zh-CN"/>
        </w:rPr>
        <w:t>H.248 message structure</w:t>
      </w:r>
      <w:bookmarkEnd w:id="37"/>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Message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Messages start with a header which is followed by several transactions. The header contains a Message Identifier (MID) and a Version Number. The MID identifies the sender of the message which may be a domain address, domain name or device name. Domain name is a suggested default. The Version Number identifies the version of the protocol the message conforms to. Versions consist of one or two digits, beginning with version 1 for the present version of the protocol.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Transaction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message contains one or more transactions. The transactions in a message are treated independently. There is no order implied.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Transactions include requests and responses, and responses are divided into two types: TransactionReply and TransactionPending. Commands are encapsulated in transaction requests which are described here. For the structure of transaction responses, refer to the description later in this chapter.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There is one Transaction per request invocation. A transaction contains one or more actions and each action includes one or more commands related to a single Context. The structure is as follows: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383155" cy="632460"/>
            <wp:effectExtent l="19050" t="0" r="0" b="0"/>
            <wp:docPr id="5" name="Picture 5" descr="C:\PROGRA~1\Huawei\TY0714~1\outfiles\02 SoftX3000\31025857-Signaling &amp; Protocols-(V300R003_07)\02-Chapter 2 H.248.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2-Chapter 2 H.248.files\image005.gif"/>
                    <pic:cNvPicPr>
                      <a:picLocks noChangeAspect="1" noChangeArrowheads="1"/>
                    </pic:cNvPicPr>
                  </pic:nvPicPr>
                  <pic:blipFill>
                    <a:blip r:embed="rId27"/>
                    <a:srcRect/>
                    <a:stretch>
                      <a:fillRect/>
                    </a:stretch>
                  </pic:blipFill>
                  <pic:spPr bwMode="auto">
                    <a:xfrm>
                      <a:off x="0" y="0"/>
                      <a:ext cx="2383155" cy="632460"/>
                    </a:xfrm>
                    <a:prstGeom prst="rect">
                      <a:avLst/>
                    </a:prstGeom>
                    <a:noFill/>
                    <a:ln w="9525">
                      <a:noFill/>
                      <a:miter lim="800000"/>
                      <a:headEnd/>
                      <a:tailEnd/>
                    </a:ln>
                  </pic:spPr>
                </pic:pic>
              </a:graphicData>
            </a:graphic>
          </wp:inline>
        </w:drawing>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Action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Actions are related to Contexts. Actions are identified by a ContextID. In an action, commands should be processed in order.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An action begins with the Context header (CtxHdr) in which ContextID is contained for identifying the Context this action corresponds to. ContextID is assigned by the MG and is unique within the scope of the MG. The MGC shall use the ContextID in all subsequent transactions relating to that Context.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CtxHdr is followed by several commands, and these commands are related to the Context identified by the ContextID. </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Command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Commands are the major contents in an H.248 message. They control the Context and Termination attributes including specifying the topology structure of the Context and specifying the event reported by the Termination, for example, what signals and actions can be imposed on the Termination. A command is composed of the command header (CMDHdr) and command parameters. In the H.248 protocol, command parameters are grouped into “Descriptors”.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H.248 message mechanism is shown in </w:t>
      </w:r>
      <w:hyperlink r:id="rId28" w:anchor="_Ref122761387" w:history="1">
        <w:r w:rsidRPr="00B84C0C">
          <w:rPr>
            <w:rFonts w:ascii="Arial" w:eastAsia="Times New Roman" w:hAnsi="Arial" w:cs="Arial"/>
            <w:color w:val="0000FF"/>
            <w:sz w:val="20"/>
            <w:szCs w:val="20"/>
            <w:u w:val="single"/>
            <w:lang w:eastAsia="zh-CN"/>
          </w:rPr>
          <w:t>Figure 2-5</w:t>
        </w:r>
      </w:hyperlink>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bookmarkStart w:id="38" w:name="_Ref17862103"/>
      <w:r>
        <w:rPr>
          <w:rFonts w:ascii="Arial" w:eastAsia="Times New Roman" w:hAnsi="Arial" w:cs="Arial"/>
          <w:noProof/>
          <w:sz w:val="20"/>
          <w:szCs w:val="20"/>
        </w:rPr>
        <w:drawing>
          <wp:inline distT="0" distB="0" distL="0" distR="0">
            <wp:extent cx="3521710" cy="2334895"/>
            <wp:effectExtent l="0" t="0" r="0" b="0"/>
            <wp:docPr id="6" name="Picture 6" descr="C:\PROGRA~1\Huawei\TY0714~1\outfiles\02 SoftX3000\31025857-Signaling &amp; Protocols-(V300R003_07)\02-Chapter 2 H.24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2-Chapter 2 H.248.files\image006.gif"/>
                    <pic:cNvPicPr>
                      <a:picLocks noChangeAspect="1" noChangeArrowheads="1"/>
                    </pic:cNvPicPr>
                  </pic:nvPicPr>
                  <pic:blipFill>
                    <a:blip r:embed="rId29"/>
                    <a:srcRect/>
                    <a:stretch>
                      <a:fillRect/>
                    </a:stretch>
                  </pic:blipFill>
                  <pic:spPr bwMode="auto">
                    <a:xfrm>
                      <a:off x="0" y="0"/>
                      <a:ext cx="3521710" cy="2334895"/>
                    </a:xfrm>
                    <a:prstGeom prst="rect">
                      <a:avLst/>
                    </a:prstGeom>
                    <a:noFill/>
                    <a:ln w="9525">
                      <a:noFill/>
                      <a:miter lim="800000"/>
                      <a:headEnd/>
                      <a:tailEnd/>
                    </a:ln>
                  </pic:spPr>
                </pic:pic>
              </a:graphicData>
            </a:graphic>
          </wp:inline>
        </w:drawing>
      </w:r>
      <w:bookmarkEnd w:id="38"/>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39" w:name="_Ref122761387"/>
      <w:r w:rsidRPr="00B84C0C">
        <w:rPr>
          <w:rFonts w:ascii="Arial" w:eastAsia="Times New Roman" w:hAnsi="Arial" w:cs="Arial"/>
          <w:b/>
          <w:bCs/>
          <w:sz w:val="20"/>
          <w:szCs w:val="20"/>
          <w:lang w:eastAsia="zh-CN"/>
        </w:rPr>
        <w:t xml:space="preserve">Figure 2-5 </w:t>
      </w:r>
      <w:r w:rsidRPr="00B84C0C">
        <w:rPr>
          <w:rFonts w:ascii="Arial" w:eastAsia="Times New Roman" w:hAnsi="Arial" w:cs="Arial"/>
          <w:sz w:val="20"/>
          <w:szCs w:val="20"/>
          <w:lang w:eastAsia="zh-CN"/>
        </w:rPr>
        <w:t>Message mechanism</w:t>
      </w:r>
      <w:bookmarkEnd w:id="39"/>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parameters to a command are termed Descriptors. A descriptor consists of a name and a list of items. Some items may have values. Many commands share common descriptors. Descriptors may be returned as output from a command. In any such return of descriptor contents, an empty descriptor is represented by its name unaccompanied by any list.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In general, the text format of descriptors is as follows: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091690" cy="321310"/>
            <wp:effectExtent l="19050" t="0" r="3810" b="0"/>
            <wp:docPr id="7" name="Picture 7" descr="C:\PROGRA~1\Huawei\TY0714~1\outfiles\02 SoftX3000\31025857-Signaling &amp; Protocols-(V300R003_07)\02-Chapter 2 H.24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2-Chapter 2 H.248.files\image007.gif"/>
                    <pic:cNvPicPr>
                      <a:picLocks noChangeAspect="1" noChangeArrowheads="1"/>
                    </pic:cNvPicPr>
                  </pic:nvPicPr>
                  <pic:blipFill>
                    <a:blip r:embed="rId30"/>
                    <a:srcRect/>
                    <a:stretch>
                      <a:fillRect/>
                    </a:stretch>
                  </pic:blipFill>
                  <pic:spPr bwMode="auto">
                    <a:xfrm>
                      <a:off x="0" y="0"/>
                      <a:ext cx="2091690" cy="321310"/>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H.248 protocol defines 19 types of descriptors. Those commonly used descriptors are described below.</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Modem (MD)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The Modem descriptor specifies the modem type and other parameters. The descriptor includes the following modem types: V.18, V.22, V.22bis, V.32, V32bis, V.34, V.90, V.91, Synchronous ISDN, and allows for extensions. By default, no Modem descriptor is present in a Termination.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Mux (MX)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In multimedia calls, a number of media streams are carried on a (possibly different) number of bearers. The multiplex (Mux) descriptor associates the media and the bearers. The descriptor includes the multiplex type: H.221, H.223, H.226, V.76, and possible extensions. Definition of the Mux descriptor is composed of the multiplex type and a set of TerminationIDs representing the multiplexed inputs. For example,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Mux=H.221{ MyT3/1/2,MyT3/2/3,MyT3/3/6,MyT3/21/22}</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Media (M)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Media descriptor specifies the parameters for all the media streams. These parameters are structured into two descriptors, a Termination State descriptor, which specifies the properties of a Termination that are not stream dependent, and one or more Stream descriptors each of which describes a single media stream.</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stream is identified by a StreamID. There are three types of Stream descriptors, namely LocalControl, Local, and Remote. As a convenience, a LocalControl, Local, or Remote descriptor may be included in the Media descriptor without an enclosing Stream descriptor. In this case, the StreamID is assumed to be 1. The relationship between these descriptors is like this: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Media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TerminationStateDescriptor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Stream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LocalControl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Local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Remote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Termination State (TS) descriptor</w:t>
      </w:r>
    </w:p>
    <w:p w:rsidR="00B84C0C" w:rsidRPr="00B84C0C" w:rsidRDefault="00B84C0C" w:rsidP="00B84C0C">
      <w:pPr>
        <w:snapToGrid w:val="0"/>
        <w:spacing w:before="80" w:after="80" w:line="240" w:lineRule="auto"/>
        <w:ind w:left="1134"/>
        <w:rPr>
          <w:rFonts w:ascii="Arial" w:eastAsia="Times New Roman" w:hAnsi="Arial" w:cs="Arial"/>
          <w:sz w:val="20"/>
          <w:szCs w:val="20"/>
          <w:lang w:eastAsia="zh-CN"/>
        </w:rPr>
      </w:pPr>
      <w:r w:rsidRPr="00B84C0C">
        <w:rPr>
          <w:rFonts w:ascii="Arial" w:eastAsia="Times New Roman" w:hAnsi="Arial" w:cs="Arial"/>
          <w:sz w:val="20"/>
          <w:szCs w:val="20"/>
          <w:lang w:eastAsia="zh-CN"/>
        </w:rPr>
        <w:t>The Termination State descriptor contains the ServiceStates property, the EventBufferControl property and properties of a Termination (defined in Packages) that are not stream specific. The ServiceStates (SI) property describes the overall state of the Termination. A Termination can be in one of the following states: “test” (TE), “out of service” (OS), or “in service” (IV). The “test” state indicates that the Termination is being tested. The state “out of service” indicates that the Termination cannot be used for traffic. The state “in service” indicates that a Termination can be used or is being used for normal traffic. “in service” is the default state.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EventBufferControl (EB) property specifies whether events are buffered following detection of an event in the Events descriptor, or processed immediately.</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Stream (ST)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Stream descriptor specifies the parameters of a single bi-directional stream. There are three types of Stream descriptors, namely LocalControl, Local, and Remote. The Stream descriptor includes a StreamID which identifies the stream. Streams are created by specifying a new StreamID on one of the Terminations in a Context. A stream is deleted by setting empty Local and Remote descriptors for the stream with ReserveGroup and ReserveValue in LocalControl set to “false” on all Terminations in the Context that previously supported that stream.</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StreamIDs are of local significance between the MGC and the MG, and they are assigned by the MGC. Within a Context, StreamID is a means by which to indicate which media flows are interconnected: streams with the same StreamID are connected.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LocalControl (O)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The LocalControl descriptor contains the Mode (MO) descriptor, the ReserveGroup (RG) and ReserveValue (RV) properties and properties of a Termination (defined in Packages) that are stream specific.</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allowed values for the Mode property are send-only (SO), receive-only (RC), send/receive (SR), inactive (IN) and loop-back (LB). “Send” and “receive” are with respect to the exterior of the Context, so that, for example, a stream set to mode=sendonly does not pass received media into the Context. Signals and Events are not affected by mode.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Boolean-valued Reserve properties, ReserveValue and ReserveGroup, of a Termination indicate what the MG is expected to do when it receives a local and/or remote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Local (L) and Remote (R) descriptors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Local descriptor refers to the media received by the MG, and the Remote descriptor refers to the media sent by the MG.</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MGC uses Local and Remote descriptors to reserve and commit MG resources for media decoding and encoding for the given Stream(s) and Termination to which they apply. The MG includes these descriptors in its response to indicate what it is actually prepared to support. The MG shall include additional properties and their values in its response if these properties are mandatory yet not present in the requests made by the MGC.</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When text encoding the protocol, the Local and Remote descriptors consist of session descriptions as defined in SDP (RFC 2327).</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Events (E)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Events descriptor contains a RequestIdentifier and a list of events that the MG is requested to detect and report. The RequestIdentifier is used to correlate the request with the notifications that it may trigger. Requested events include, for example, fax tones, hookflash, and on-hook and off-hook transitions.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Each event in the descriptor contains the Event name, optional actions, and optional parameters. The Event name consists of a Package Name (where the event is defined) and an EventID in the format of PackageName/EventID. For example, al/on indicates the onhook event in the Analog Line Supervision Packages. Events can have parameters which are defined and named in the Package. The actions parameter indicates one or more possible actions to be taken at the occurrence of an event. </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EventBuffer (EB)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EventBuffer descriptor contains a list of events, with their parameters if any, that the MG is requested to detect and buffer when EventBufferControl equals LockStep.</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Signals (SG)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SignalsDescriptor is a parameter that contains the set of signals that the MG is asked to apply to a Termination. A SignalsDescriptor contains a number of signals and/or sequential signal lists. A SignalsDescriptor may contain zero signals and sequential signal lists. Signals shall be named with a Package name (in which the signal is defined) and a SignalID in the format of PackageName/SignalID.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 example, SG{SL=0{cg/dt}}.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In which, “SL” is the abbreviation of SignalList, and “cg/dt” indicates the dial tone signal in the Call Progress Tones Generator Packages.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There are three types of signals: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on/off: The signal lasts until it is turned off;</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timeout: The signal lasts until it is turned off or a specific period of time elapses;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brief: The signal duration is so short that it will stop on its own unless a new signal is applied that causes it to stop; no timeout value is needed.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Audit (AT)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An Audit command (AuditValue and AuditCapabilities commands) specifies what information is to be audited. Possible items are: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Modem, Mux, Events, Media, Signals, ObservedEvents, DigitMap, Statistics, Packages, and EventBuffer.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ServiceChange (SC)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ServiceChange descriptor specifies the reason of a ServiceChange and contains the following parameters: </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w:t>
      </w:r>
      <w:r w:rsidRPr="00B84C0C">
        <w:rPr>
          <w:rFonts w:ascii="Arial" w:eastAsia="Times New Roman" w:hAnsi="Arial" w:cs="Arial"/>
          <w:b/>
          <w:bCs/>
          <w:sz w:val="20"/>
          <w:szCs w:val="20"/>
          <w:lang w:eastAsia="zh-CN"/>
        </w:rPr>
        <w:t>ServiceChangeMethod (MT)</w:t>
      </w:r>
      <w:r w:rsidRPr="00B84C0C">
        <w:rPr>
          <w:rFonts w:ascii="Arial" w:eastAsia="Times New Roman" w:hAnsi="Arial" w:cs="Arial"/>
          <w:sz w:val="20"/>
          <w:szCs w:val="20"/>
          <w:lang w:eastAsia="zh-CN"/>
        </w:rPr>
        <w:t xml:space="preserve"> parameter specifies the type of ServiceChange that will occur or has occurred. This parameter may be one of the six methods of ServiceChange: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Graceful: Indicates that the specified Terminations will be taken out of service after the specified ServiceChangeDelay; established connections are not yet affected, but the MGC should refrain from establishing new connections and should attempt to gracefully tear down existing connections on the Termination(s) affected by the ServiceChange command.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Forced: Indicates that the specified Termination(s) were taken abruptly out of service and any established connections associated with them were lost.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Restart: Indicates that service will be restored on the specified Terminations after expiration of the ServiceChangeDelay. </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Disconnected: Always applied with the Root TerminationID, indicates that the MG lost communication with the MGC, but it was subsequently restored. Since the MG state may have changed, the MGC may wish to use the Audit command to resynchronize its state with the MG’s.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Handoff: Sent from the MGC to the MG, this reason indicates that the MGC is going out of service and a new MGC association must be established. Sent from the MG to the MGC, this indicates that the MG is attempting to establish a new association in accordance with a Handoff received from the MGC with which it was previously associated.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Failover: Sent from the MG to the MGC to indicate the primary MG is out of service and a secondary MG is taking over.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bookmarkStart w:id="40" w:name="_Ref47261120"/>
      <w:r w:rsidRPr="00B84C0C">
        <w:rPr>
          <w:rFonts w:ascii="Arial" w:eastAsia="Times New Roman" w:hAnsi="Arial" w:cs="Arial"/>
          <w:sz w:val="20"/>
          <w:szCs w:val="20"/>
          <w:lang w:eastAsia="zh-CN"/>
        </w:rPr>
        <w:t xml:space="preserve">The </w:t>
      </w:r>
      <w:r w:rsidRPr="00B84C0C">
        <w:rPr>
          <w:rFonts w:ascii="Arial" w:eastAsia="Times New Roman" w:hAnsi="Arial" w:cs="Arial"/>
          <w:b/>
          <w:bCs/>
          <w:sz w:val="20"/>
          <w:szCs w:val="20"/>
          <w:lang w:eastAsia="zh-CN"/>
        </w:rPr>
        <w:t>ServiceChangeReason (RE)</w:t>
      </w:r>
      <w:r w:rsidRPr="00B84C0C">
        <w:rPr>
          <w:rFonts w:ascii="Arial" w:eastAsia="Times New Roman" w:hAnsi="Arial" w:cs="Arial"/>
          <w:sz w:val="20"/>
          <w:szCs w:val="20"/>
          <w:lang w:eastAsia="zh-CN"/>
        </w:rPr>
        <w:t xml:space="preserve"> parameter specifies the reason why the ServiceChange has occurred or will occur. It consists of an alphanumeric token (IANA registered) and, optionally, an explanatory string. The following parameter values in </w:t>
      </w:r>
      <w:bookmarkEnd w:id="40"/>
      <w:r w:rsidRPr="00B84C0C">
        <w:rPr>
          <w:rFonts w:ascii="Arial" w:eastAsia="Times New Roman" w:hAnsi="Arial" w:cs="Arial"/>
          <w:sz w:val="20"/>
          <w:szCs w:val="20"/>
          <w:lang w:eastAsia="zh-CN"/>
        </w:rPr>
        <w:fldChar w:fldCharType="begin"/>
      </w:r>
      <w:r w:rsidRPr="00B84C0C">
        <w:rPr>
          <w:rFonts w:ascii="Arial" w:eastAsia="Times New Roman" w:hAnsi="Arial" w:cs="Arial"/>
          <w:sz w:val="20"/>
          <w:szCs w:val="20"/>
          <w:lang w:eastAsia="zh-CN"/>
        </w:rPr>
        <w:instrText xml:space="preserve"> HYPERLINK "file:///C:\\PROGRA~1\\Huawei\\TY0714~1\\outfiles\\02%20SoftX3000\\31025857-Signaling%20&amp;%20Protocols-(V300R003_07)\\02-Chapter%202%20H.248.htm" \l "_Ref64178528" </w:instrText>
      </w:r>
      <w:r w:rsidRPr="00B84C0C">
        <w:rPr>
          <w:rFonts w:ascii="Arial" w:eastAsia="Times New Roman" w:hAnsi="Arial" w:cs="Arial"/>
          <w:sz w:val="20"/>
          <w:szCs w:val="20"/>
          <w:lang w:eastAsia="zh-CN"/>
        </w:rPr>
        <w:fldChar w:fldCharType="separate"/>
      </w:r>
      <w:r w:rsidRPr="00B84C0C">
        <w:rPr>
          <w:rFonts w:ascii="Arial" w:eastAsia="Times New Roman" w:hAnsi="Arial" w:cs="Arial"/>
          <w:color w:val="0000FF"/>
          <w:sz w:val="20"/>
          <w:szCs w:val="20"/>
          <w:u w:val="single"/>
          <w:lang w:eastAsia="zh-CN"/>
        </w:rPr>
        <w:t>Table 2-5</w:t>
      </w:r>
      <w:r w:rsidRPr="00B84C0C">
        <w:rPr>
          <w:rFonts w:ascii="Arial" w:eastAsia="Times New Roman" w:hAnsi="Arial" w:cs="Arial"/>
          <w:sz w:val="20"/>
          <w:szCs w:val="20"/>
          <w:lang w:eastAsia="zh-CN"/>
        </w:rPr>
        <w:fldChar w:fldCharType="end"/>
      </w:r>
      <w:r w:rsidRPr="00B84C0C">
        <w:rPr>
          <w:rFonts w:ascii="Arial" w:eastAsia="Times New Roman" w:hAnsi="Arial" w:cs="Arial"/>
          <w:sz w:val="20"/>
          <w:szCs w:val="20"/>
          <w:lang w:eastAsia="zh-CN"/>
        </w:rPr>
        <w:t xml:space="preserve"> are defined:</w:t>
      </w:r>
    </w:p>
    <w:p w:rsidR="00B84C0C" w:rsidRPr="00B84C0C" w:rsidRDefault="00B84C0C" w:rsidP="00B84C0C">
      <w:pPr>
        <w:keepNext/>
        <w:snapToGrid w:val="0"/>
        <w:spacing w:before="160" w:after="80" w:line="240" w:lineRule="auto"/>
        <w:ind w:left="1134"/>
        <w:rPr>
          <w:rFonts w:ascii="Arial" w:eastAsia="Times New Roman" w:hAnsi="Arial" w:cs="Arial"/>
          <w:sz w:val="20"/>
          <w:szCs w:val="20"/>
          <w:lang w:eastAsia="zh-CN"/>
        </w:rPr>
      </w:pPr>
      <w:bookmarkStart w:id="41" w:name="_Ref64178528"/>
      <w:r w:rsidRPr="00B84C0C">
        <w:rPr>
          <w:rFonts w:ascii="Arial" w:eastAsia="Times New Roman" w:hAnsi="Arial" w:cs="Arial"/>
          <w:b/>
          <w:bCs/>
          <w:sz w:val="20"/>
          <w:szCs w:val="20"/>
          <w:lang w:eastAsia="zh-CN"/>
        </w:rPr>
        <w:t xml:space="preserve">Table 2-5 </w:t>
      </w:r>
      <w:r w:rsidRPr="00B84C0C">
        <w:rPr>
          <w:rFonts w:ascii="Arial" w:eastAsia="Times New Roman" w:hAnsi="Arial" w:cs="Arial"/>
          <w:sz w:val="20"/>
          <w:szCs w:val="20"/>
          <w:lang w:eastAsia="zh-CN"/>
        </w:rPr>
        <w:t>ServiceChangeReason values</w:t>
      </w:r>
      <w:bookmarkEnd w:id="41"/>
    </w:p>
    <w:tbl>
      <w:tblPr>
        <w:tblW w:w="4250" w:type="pct"/>
        <w:tblInd w:w="1242" w:type="dxa"/>
        <w:tblCellMar>
          <w:left w:w="0" w:type="dxa"/>
          <w:right w:w="0" w:type="dxa"/>
        </w:tblCellMar>
        <w:tblLook w:val="04A0"/>
      </w:tblPr>
      <w:tblGrid>
        <w:gridCol w:w="3603"/>
        <w:gridCol w:w="4537"/>
      </w:tblGrid>
      <w:tr w:rsidR="00B84C0C" w:rsidRPr="00B84C0C" w:rsidTr="00B84C0C">
        <w:trPr>
          <w:cantSplit/>
          <w:tblHeader/>
        </w:trPr>
        <w:tc>
          <w:tcPr>
            <w:tcW w:w="336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ServiceChangeReason value</w:t>
            </w:r>
          </w:p>
        </w:tc>
        <w:tc>
          <w:tcPr>
            <w:tcW w:w="42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Meaning</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900</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Service Restored</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901</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Cold Boot</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902</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Warm Boot</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903</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MGC Directed Change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904</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Termination malfunctioning</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905</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Termination taken out of service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906</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Loss of lower layer connectivity</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907</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Transmission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908</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MG Impending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909</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MGC Impending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lastRenderedPageBreak/>
              <w:t>910</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Media Capability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911</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Modem Capability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912</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Mux Capability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913</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Signal Capability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914</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Event Capability Failure</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915</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State Loss</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916</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Package Type Changed</w:t>
            </w:r>
          </w:p>
        </w:tc>
      </w:tr>
      <w:tr w:rsidR="00B84C0C" w:rsidRPr="00B84C0C" w:rsidTr="00B84C0C">
        <w:trPr>
          <w:cantSplit/>
        </w:trPr>
        <w:tc>
          <w:tcPr>
            <w:tcW w:w="3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917</w:t>
            </w:r>
          </w:p>
        </w:tc>
        <w:tc>
          <w:tcPr>
            <w:tcW w:w="4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Capability Changed</w:t>
            </w:r>
          </w:p>
        </w:tc>
      </w:tr>
    </w:tbl>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optional </w:t>
      </w:r>
      <w:r w:rsidRPr="00B84C0C">
        <w:rPr>
          <w:rFonts w:ascii="Arial" w:eastAsia="Times New Roman" w:hAnsi="Arial" w:cs="Arial"/>
          <w:b/>
          <w:bCs/>
          <w:sz w:val="20"/>
          <w:szCs w:val="20"/>
          <w:lang w:eastAsia="zh-CN"/>
        </w:rPr>
        <w:t>ServiceChangeAddress</w:t>
      </w:r>
      <w:r w:rsidRPr="00B84C0C">
        <w:rPr>
          <w:rFonts w:ascii="Arial" w:eastAsia="Times New Roman" w:hAnsi="Arial" w:cs="Arial"/>
          <w:sz w:val="20"/>
          <w:szCs w:val="20"/>
          <w:lang w:eastAsia="zh-CN"/>
        </w:rPr>
        <w:t xml:space="preserve"> parameter specifies the address, for example, IP port number for IP networks, to be used for subsequent communications.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optional </w:t>
      </w:r>
      <w:r w:rsidRPr="00B84C0C">
        <w:rPr>
          <w:rFonts w:ascii="Arial" w:eastAsia="Times New Roman" w:hAnsi="Arial" w:cs="Arial"/>
          <w:b/>
          <w:bCs/>
          <w:sz w:val="20"/>
          <w:szCs w:val="20"/>
          <w:lang w:eastAsia="zh-CN"/>
        </w:rPr>
        <w:t>ServiceChangeDelay</w:t>
      </w:r>
      <w:r w:rsidRPr="00B84C0C">
        <w:rPr>
          <w:rFonts w:ascii="Arial" w:eastAsia="Times New Roman" w:hAnsi="Arial" w:cs="Arial"/>
          <w:sz w:val="20"/>
          <w:szCs w:val="20"/>
          <w:lang w:eastAsia="zh-CN"/>
        </w:rPr>
        <w:t xml:space="preserve"> parameter is expressed in seconds.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optional </w:t>
      </w:r>
      <w:r w:rsidRPr="00B84C0C">
        <w:rPr>
          <w:rFonts w:ascii="Arial" w:eastAsia="Times New Roman" w:hAnsi="Arial" w:cs="Arial"/>
          <w:b/>
          <w:bCs/>
          <w:sz w:val="20"/>
          <w:szCs w:val="20"/>
          <w:lang w:eastAsia="zh-CN"/>
        </w:rPr>
        <w:t>ServiceChangeProfile</w:t>
      </w:r>
      <w:r w:rsidRPr="00B84C0C">
        <w:rPr>
          <w:rFonts w:ascii="Arial" w:eastAsia="Times New Roman" w:hAnsi="Arial" w:cs="Arial"/>
          <w:sz w:val="20"/>
          <w:szCs w:val="20"/>
          <w:lang w:eastAsia="zh-CN"/>
        </w:rPr>
        <w:t xml:space="preserve"> parameter specifies the profile, if any, of the protocol supported. The ServiceChangeProfile includes the version of the profile supported.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optional </w:t>
      </w:r>
      <w:r w:rsidRPr="00B84C0C">
        <w:rPr>
          <w:rFonts w:ascii="Arial" w:eastAsia="Times New Roman" w:hAnsi="Arial" w:cs="Arial"/>
          <w:b/>
          <w:bCs/>
          <w:sz w:val="20"/>
          <w:szCs w:val="20"/>
          <w:lang w:eastAsia="zh-CN"/>
        </w:rPr>
        <w:t>ServiceChangeVersion</w:t>
      </w:r>
      <w:r w:rsidRPr="00B84C0C">
        <w:rPr>
          <w:rFonts w:ascii="Arial" w:eastAsia="Times New Roman" w:hAnsi="Arial" w:cs="Arial"/>
          <w:sz w:val="20"/>
          <w:szCs w:val="20"/>
          <w:lang w:eastAsia="zh-CN"/>
        </w:rPr>
        <w:t xml:space="preserve"> parameter contains the protocol version and is used if protocol version negotiation occurs.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w:t>
      </w:r>
      <w:r w:rsidRPr="00B84C0C">
        <w:rPr>
          <w:rFonts w:ascii="Arial" w:eastAsia="Times New Roman" w:hAnsi="Arial" w:cs="Arial"/>
          <w:b/>
          <w:bCs/>
          <w:sz w:val="20"/>
          <w:szCs w:val="20"/>
          <w:lang w:eastAsia="zh-CN"/>
        </w:rPr>
        <w:t>ServiceChangeMGCId</w:t>
      </w:r>
      <w:r w:rsidRPr="00B84C0C">
        <w:rPr>
          <w:rFonts w:ascii="Arial" w:eastAsia="Times New Roman" w:hAnsi="Arial" w:cs="Arial"/>
          <w:sz w:val="20"/>
          <w:szCs w:val="20"/>
          <w:lang w:eastAsia="zh-CN"/>
        </w:rPr>
        <w:t xml:space="preserve"> parameter can be returned by the MGC to the MG, describing the MGC that should preferably be contacted for further service by the MG. In this case, the MG shall reissue the ServiceChange command to the new MGC. The MGC specified in a ServiceChangeMgcId, if provided, shall be contacted before any further alternate MGCs. On a HandOff message from the MGC to the MG, the ServiceChangeMgcId is the new MGC that will take over form the current MGC.</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optional TimeStamp parameter specifies the actual time as kept by the sender. It can be used by the responder to determine how its notion of time differs from that of its correspondent.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w:t>
      </w:r>
      <w:r w:rsidRPr="00B84C0C">
        <w:rPr>
          <w:rFonts w:ascii="Arial" w:eastAsia="Times New Roman" w:hAnsi="Arial" w:cs="Arial"/>
          <w:b/>
          <w:bCs/>
          <w:sz w:val="20"/>
          <w:szCs w:val="20"/>
          <w:lang w:eastAsia="zh-CN"/>
        </w:rPr>
        <w:t>Extension</w:t>
      </w:r>
      <w:r w:rsidRPr="00B84C0C">
        <w:rPr>
          <w:rFonts w:ascii="Arial" w:eastAsia="Times New Roman" w:hAnsi="Arial" w:cs="Arial"/>
          <w:sz w:val="20"/>
          <w:szCs w:val="20"/>
          <w:lang w:eastAsia="zh-CN"/>
        </w:rPr>
        <w:t xml:space="preserve"> parameter may contain any value whose meaning is mutually understood by the MG and the MGC.</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DigitMap (DM)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A DigitMap is a dialing plan resident in the Media Gateway used for detecting and reporting digit events received on a Termination. The DigitMap descriptor contains a DigitMap name and the DigitMap to be assigned. </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collection of digits according to a DigitMap may be protected by three timers, that is, a start timer (T), short timer (S), and long timer (L). The timers are configurable parameters to a DigitMap. The start timer is started at the beginning of every digit map use, but can be overridden.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start timer (T) is used prior to any digits having been dialed.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If the Media Gateway can determine that at least one more digit is needed for a digit string to match any of the allowed patterns in the digit map, then the interdigit timer value should be set to a long (L) duration, for example, 16 seconds.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If the digit string has matched one of the patterns in a digit map, but it is possible that more digits could be received which would cause a match with a different pattern, then instead of reporting the match immediately, the MG must apply the short timer (S), for example, 8 seconds, and wait for more digits.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For more information on digit map, refer to MGCP protocol, earlier in this manual.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Statistics (SA)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Statistics descriptor provides information describing the status and usage of a Termination during its existence within a specific Context. The particular statistical properties that are reported for a given Termination are determined by the Packages realized by the Termination. By default, statistics are reported when the Termination is Subtracted from the Context. Statistics may also be returned from the AuditValue command, or any Add/Move/Modify command using the Audit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Packages (PG)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Used only with the AuditValue command, the Packages descriptor returns a list of Packages realized by the Termination.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ObservedEvents (OE)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ObservedEvents is supplied with the Notify command to inform the MGC of which event(s) were detected. Used with the AuditValue command, the ObservedEvents descriptor returns events in the event buffer which have not been notified. ObservedEvents contains the RequestIdentifier of the EventsDescriptor that triggered the notification, the event(s) detected and the detection time(s). Detection times are reported with a precision of hundredths of a second.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Topology (TP)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Topology descriptor is used to specify flow directions between Terminations in a Context. The Topology descriptor applies to a Context instead of a Termination. The default topology of a Context is that each Termination’s transmission is received by all other Terminations. The Topology descriptor is optional to implement.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 Topology descriptor consists of a sequence of triples of the form (T1, T2, association). T1 and T2 specify Terminations within the Context, possibly using the ALL or CHOOSE wildcard. The association specifies how media flows between these two Terminations are follows: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(T1, T2, isolate) means that the Terminations matching T2 do not receive media from the Terminations matching T1, nor vice versa.</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(T1, T2, oneway) means that the Terminations that match T2 receive media from the Terminations matching T1, but not vice versa.</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(T1, T2, bothway) means that the Terminations matching T2 receive media from the Terminations matching T1, and vice versa.</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hyperlink r:id="rId31" w:anchor="_Ref47256547" w:history="1">
        <w:r w:rsidRPr="00B84C0C">
          <w:rPr>
            <w:rFonts w:ascii="Arial" w:eastAsia="Times New Roman" w:hAnsi="Arial" w:cs="Arial"/>
            <w:color w:val="0000FF"/>
            <w:sz w:val="20"/>
            <w:szCs w:val="20"/>
            <w:u w:val="single"/>
            <w:lang w:eastAsia="zh-CN"/>
          </w:rPr>
          <w:t>Figure 2-6</w:t>
        </w:r>
      </w:hyperlink>
      <w:r w:rsidRPr="00B84C0C">
        <w:rPr>
          <w:rFonts w:ascii="Arial" w:eastAsia="Times New Roman" w:hAnsi="Arial" w:cs="Arial"/>
          <w:sz w:val="20"/>
          <w:szCs w:val="20"/>
          <w:lang w:eastAsia="zh-CN"/>
        </w:rPr>
        <w:t xml:space="preserve"> shows some topology examples.</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202430" cy="3044825"/>
            <wp:effectExtent l="19050" t="0" r="7620" b="0"/>
            <wp:docPr id="8" name="Picture 8" descr="C:\PROGRA~1\Huawei\TY0714~1\outfiles\02 SoftX3000\31025857-Signaling &amp; Protocols-(V300R003_07)\02-Chapter 2 H.24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1\Huawei\TY0714~1\outfiles\02 SoftX3000\31025857-Signaling &amp; Protocols-(V300R003_07)\02-Chapter 2 H.248.files\image008.gif"/>
                    <pic:cNvPicPr>
                      <a:picLocks noChangeAspect="1" noChangeArrowheads="1"/>
                    </pic:cNvPicPr>
                  </pic:nvPicPr>
                  <pic:blipFill>
                    <a:blip r:embed="rId32"/>
                    <a:srcRect/>
                    <a:stretch>
                      <a:fillRect/>
                    </a:stretch>
                  </pic:blipFill>
                  <pic:spPr bwMode="auto">
                    <a:xfrm>
                      <a:off x="0" y="0"/>
                      <a:ext cx="4202430" cy="304482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42" w:name="_Ref47256547"/>
      <w:r w:rsidRPr="00B84C0C">
        <w:rPr>
          <w:rFonts w:ascii="Arial" w:eastAsia="Times New Roman" w:hAnsi="Arial" w:cs="Arial"/>
          <w:b/>
          <w:bCs/>
          <w:sz w:val="20"/>
          <w:szCs w:val="20"/>
          <w:lang w:eastAsia="zh-CN"/>
        </w:rPr>
        <w:t xml:space="preserve">Figure 2-6 </w:t>
      </w:r>
      <w:r w:rsidRPr="00B84C0C">
        <w:rPr>
          <w:rFonts w:ascii="Arial" w:eastAsia="Times New Roman" w:hAnsi="Arial" w:cs="Arial"/>
          <w:sz w:val="20"/>
          <w:szCs w:val="20"/>
          <w:lang w:eastAsia="zh-CN"/>
        </w:rPr>
        <w:t>A sequence of example topologies</w:t>
      </w:r>
      <w:bookmarkEnd w:id="42"/>
    </w:p>
    <w:bookmarkStart w:id="43" w:name="_Ref47256619"/>
    <w:bookmarkEnd w:id="43"/>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fldChar w:fldCharType="begin"/>
      </w:r>
      <w:r w:rsidRPr="00B84C0C">
        <w:rPr>
          <w:rFonts w:ascii="Arial" w:eastAsia="Times New Roman" w:hAnsi="Arial" w:cs="Arial"/>
          <w:sz w:val="20"/>
          <w:szCs w:val="20"/>
          <w:lang w:eastAsia="zh-CN"/>
        </w:rPr>
        <w:instrText xml:space="preserve"> HYPERLINK "file:///C:\\PROGRA~1\\Huawei\\TY0714~1\\outfiles\\02%20SoftX3000\\31025857-Signaling%20&amp;%20Protocols-(V300R003_07)\\02-Chapter%202%20H.248.htm" \l "_Ref64178161" </w:instrText>
      </w:r>
      <w:r w:rsidRPr="00B84C0C">
        <w:rPr>
          <w:rFonts w:ascii="Arial" w:eastAsia="Times New Roman" w:hAnsi="Arial" w:cs="Arial"/>
          <w:sz w:val="20"/>
          <w:szCs w:val="20"/>
          <w:lang w:eastAsia="zh-CN"/>
        </w:rPr>
        <w:fldChar w:fldCharType="separate"/>
      </w:r>
      <w:r w:rsidRPr="00B84C0C">
        <w:rPr>
          <w:rFonts w:ascii="Arial" w:eastAsia="Times New Roman" w:hAnsi="Arial" w:cs="Arial"/>
          <w:color w:val="0000FF"/>
          <w:sz w:val="20"/>
          <w:szCs w:val="20"/>
          <w:u w:val="single"/>
          <w:lang w:eastAsia="zh-CN"/>
        </w:rPr>
        <w:t>Table 2-6</w:t>
      </w:r>
      <w:r w:rsidRPr="00B84C0C">
        <w:rPr>
          <w:rFonts w:ascii="Arial" w:eastAsia="Times New Roman" w:hAnsi="Arial" w:cs="Arial"/>
          <w:sz w:val="20"/>
          <w:szCs w:val="20"/>
          <w:lang w:eastAsia="zh-CN"/>
        </w:rPr>
        <w:fldChar w:fldCharType="end"/>
      </w:r>
      <w:r w:rsidRPr="00B84C0C">
        <w:rPr>
          <w:rFonts w:ascii="Arial" w:eastAsia="Times New Roman" w:hAnsi="Arial" w:cs="Arial"/>
          <w:sz w:val="20"/>
          <w:szCs w:val="20"/>
          <w:lang w:eastAsia="zh-CN"/>
        </w:rPr>
        <w:t xml:space="preserve"> describes the topologies shown in </w:t>
      </w:r>
      <w:hyperlink r:id="rId33" w:anchor="_Ref47256547" w:history="1">
        <w:r w:rsidRPr="00B84C0C">
          <w:rPr>
            <w:rFonts w:ascii="Arial" w:eastAsia="Times New Roman" w:hAnsi="Arial" w:cs="Arial"/>
            <w:color w:val="0000FF"/>
            <w:sz w:val="20"/>
            <w:szCs w:val="20"/>
            <w:u w:val="single"/>
            <w:lang w:eastAsia="zh-CN"/>
          </w:rPr>
          <w:t>Figure 2-6</w:t>
        </w:r>
      </w:hyperlink>
      <w:r w:rsidRPr="00B84C0C">
        <w:rPr>
          <w:rFonts w:ascii="Arial" w:eastAsia="Times New Roman" w:hAnsi="Arial" w:cs="Arial"/>
          <w:sz w:val="20"/>
          <w:szCs w:val="20"/>
          <w:lang w:eastAsia="zh-CN"/>
        </w:rPr>
        <w:t>.</w:t>
      </w:r>
    </w:p>
    <w:p w:rsidR="00B84C0C" w:rsidRPr="00B84C0C" w:rsidRDefault="00B84C0C" w:rsidP="00B84C0C">
      <w:pPr>
        <w:keepNext/>
        <w:snapToGrid w:val="0"/>
        <w:spacing w:before="160" w:after="80" w:line="240" w:lineRule="auto"/>
        <w:ind w:left="1134"/>
        <w:rPr>
          <w:rFonts w:ascii="Arial" w:eastAsia="Times New Roman" w:hAnsi="Arial" w:cs="Arial"/>
          <w:sz w:val="20"/>
          <w:szCs w:val="20"/>
          <w:lang w:eastAsia="zh-CN"/>
        </w:rPr>
      </w:pPr>
      <w:bookmarkStart w:id="44" w:name="_Ref64178161"/>
      <w:r w:rsidRPr="00B84C0C">
        <w:rPr>
          <w:rFonts w:ascii="Arial" w:eastAsia="Times New Roman" w:hAnsi="Arial" w:cs="Arial"/>
          <w:b/>
          <w:bCs/>
          <w:sz w:val="20"/>
          <w:szCs w:val="20"/>
          <w:lang w:eastAsia="zh-CN"/>
        </w:rPr>
        <w:t xml:space="preserve">Table 2-6 </w:t>
      </w:r>
      <w:r w:rsidRPr="00B84C0C">
        <w:rPr>
          <w:rFonts w:ascii="Arial" w:eastAsia="Times New Roman" w:hAnsi="Arial" w:cs="Arial"/>
          <w:sz w:val="20"/>
          <w:szCs w:val="20"/>
          <w:lang w:eastAsia="zh-CN"/>
        </w:rPr>
        <w:t>Topology description</w:t>
      </w:r>
      <w:bookmarkEnd w:id="44"/>
    </w:p>
    <w:tbl>
      <w:tblPr>
        <w:tblW w:w="4250" w:type="pct"/>
        <w:tblInd w:w="1242" w:type="dxa"/>
        <w:tblCellMar>
          <w:left w:w="0" w:type="dxa"/>
          <w:right w:w="0" w:type="dxa"/>
        </w:tblCellMar>
        <w:tblLook w:val="04A0"/>
      </w:tblPr>
      <w:tblGrid>
        <w:gridCol w:w="1259"/>
        <w:gridCol w:w="6881"/>
      </w:tblGrid>
      <w:tr w:rsidR="00B84C0C" w:rsidRPr="00B84C0C" w:rsidTr="00B84C0C">
        <w:trPr>
          <w:cantSplit/>
          <w:tblHeader/>
        </w:trPr>
        <w:tc>
          <w:tcPr>
            <w:tcW w:w="11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Topology</w:t>
            </w:r>
          </w:p>
        </w:tc>
        <w:tc>
          <w:tcPr>
            <w:tcW w:w="64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Description</w:t>
            </w:r>
          </w:p>
        </w:tc>
      </w:tr>
      <w:tr w:rsidR="00B84C0C" w:rsidRPr="00B84C0C" w:rsidTr="00B84C0C">
        <w:trPr>
          <w:cantSplit/>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1</w:t>
            </w:r>
          </w:p>
        </w:tc>
        <w:tc>
          <w:tcPr>
            <w:tcW w:w="6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topology descriptors</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When no topology descriptors are included, all Terminations have a bothway connection to all other Terminations.</w:t>
            </w:r>
          </w:p>
        </w:tc>
      </w:tr>
      <w:tr w:rsidR="00B84C0C" w:rsidRPr="00B84C0C" w:rsidTr="00B84C0C">
        <w:trPr>
          <w:cantSplit/>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2</w:t>
            </w:r>
          </w:p>
        </w:tc>
        <w:tc>
          <w:tcPr>
            <w:tcW w:w="6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T1, T2, Isolate</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Removes the connection between T1 and T2.</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T3 has a bothway connection with both T1 and T2.</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T1 and T2 have a bothway connection to T3.</w:t>
            </w:r>
          </w:p>
        </w:tc>
      </w:tr>
      <w:tr w:rsidR="00B84C0C" w:rsidRPr="00B84C0C" w:rsidTr="00B84C0C">
        <w:trPr>
          <w:cantSplit/>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3</w:t>
            </w:r>
          </w:p>
        </w:tc>
        <w:tc>
          <w:tcPr>
            <w:tcW w:w="6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T3, T2, Oneway</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 oneway connection from T3 to T2 (that is, T2 receives media flow from T3). A bothway connection between T1 and T3.</w:t>
            </w:r>
          </w:p>
        </w:tc>
      </w:tr>
      <w:tr w:rsidR="00B84C0C" w:rsidRPr="00B84C0C" w:rsidTr="00B84C0C">
        <w:trPr>
          <w:cantSplit/>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w:t>
            </w:r>
          </w:p>
        </w:tc>
        <w:tc>
          <w:tcPr>
            <w:tcW w:w="6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T2, T3, Oneway</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A oneway connection from T2 to T3. T1 and T3 remain bothway connected.</w:t>
            </w:r>
          </w:p>
        </w:tc>
      </w:tr>
      <w:tr w:rsidR="00B84C0C" w:rsidRPr="00B84C0C" w:rsidTr="00B84C0C">
        <w:trPr>
          <w:cantSplit/>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w:t>
            </w:r>
          </w:p>
        </w:tc>
        <w:tc>
          <w:tcPr>
            <w:tcW w:w="6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T2, T3 Bothway</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T2 is bothway connected to T3. This results in the same as 2.</w:t>
            </w:r>
          </w:p>
        </w:tc>
      </w:tr>
      <w:tr w:rsidR="00B84C0C" w:rsidRPr="00B84C0C" w:rsidTr="00B84C0C">
        <w:trPr>
          <w:cantSplit/>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6</w:t>
            </w:r>
          </w:p>
        </w:tc>
        <w:tc>
          <w:tcPr>
            <w:tcW w:w="6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T1, T2, Bothway</w:t>
            </w:r>
          </w:p>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(T2, T3 bothway and T1, T3 bothway may be implied or explicit.) All Terminations have a bothway connection to all other Terminations.</w:t>
            </w:r>
          </w:p>
        </w:tc>
      </w:tr>
    </w:tbl>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lastRenderedPageBreak/>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Error (ER)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If a Transaction execution encounters an error, the reply of the command shall contain an Error descriptor. The Notify command may also contain an Error descriptor. Errors consist of an IANA registered error code and an explanatory string. Sending the explanatory string is optional.</w:t>
      </w:r>
    </w:p>
    <w:p w:rsidR="00B84C0C" w:rsidRPr="00B84C0C" w:rsidRDefault="00B84C0C" w:rsidP="00B84C0C">
      <w:pPr>
        <w:keepNext/>
        <w:snapToGrid w:val="0"/>
        <w:spacing w:before="160" w:after="80" w:line="240" w:lineRule="auto"/>
        <w:ind w:left="1134"/>
        <w:rPr>
          <w:rFonts w:ascii="Arial" w:eastAsia="Times New Roman" w:hAnsi="Arial" w:cs="Arial"/>
          <w:sz w:val="20"/>
          <w:szCs w:val="20"/>
          <w:lang w:eastAsia="zh-CN"/>
        </w:rPr>
      </w:pPr>
      <w:r w:rsidRPr="00B84C0C">
        <w:rPr>
          <w:rFonts w:ascii="Arial" w:eastAsia="Times New Roman" w:hAnsi="Arial" w:cs="Arial"/>
          <w:b/>
          <w:bCs/>
          <w:sz w:val="20"/>
          <w:szCs w:val="20"/>
          <w:lang w:eastAsia="zh-CN"/>
        </w:rPr>
        <w:t xml:space="preserve">Table 2-7 </w:t>
      </w:r>
      <w:r w:rsidRPr="00B84C0C">
        <w:rPr>
          <w:rFonts w:ascii="Arial" w:eastAsia="Times New Roman" w:hAnsi="Arial" w:cs="Arial"/>
          <w:sz w:val="20"/>
          <w:szCs w:val="20"/>
          <w:lang w:eastAsia="zh-CN"/>
        </w:rPr>
        <w:t>Identified error codes</w:t>
      </w:r>
    </w:p>
    <w:tbl>
      <w:tblPr>
        <w:tblW w:w="4250" w:type="pct"/>
        <w:tblInd w:w="1242" w:type="dxa"/>
        <w:tblCellMar>
          <w:left w:w="0" w:type="dxa"/>
          <w:right w:w="0" w:type="dxa"/>
        </w:tblCellMar>
        <w:tblLook w:val="04A0"/>
      </w:tblPr>
      <w:tblGrid>
        <w:gridCol w:w="1739"/>
        <w:gridCol w:w="6401"/>
      </w:tblGrid>
      <w:tr w:rsidR="00B84C0C" w:rsidRPr="00B84C0C" w:rsidTr="00B84C0C">
        <w:trPr>
          <w:cantSplit/>
          <w:tblHeader/>
        </w:trPr>
        <w:tc>
          <w:tcPr>
            <w:tcW w:w="16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Error code</w:t>
            </w:r>
          </w:p>
        </w:tc>
        <w:tc>
          <w:tcPr>
            <w:tcW w:w="597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84C0C" w:rsidRPr="00B84C0C" w:rsidRDefault="00B84C0C" w:rsidP="00B84C0C">
            <w:pPr>
              <w:keepNext/>
              <w:spacing w:before="80" w:after="80" w:line="240" w:lineRule="auto"/>
              <w:jc w:val="center"/>
              <w:rPr>
                <w:rFonts w:ascii="Arial" w:eastAsia="Times New Roman" w:hAnsi="Arial" w:cs="Arial"/>
                <w:b/>
                <w:bCs/>
                <w:sz w:val="20"/>
                <w:szCs w:val="20"/>
              </w:rPr>
            </w:pPr>
            <w:r w:rsidRPr="00B84C0C">
              <w:rPr>
                <w:rFonts w:ascii="Arial" w:eastAsia="Times New Roman" w:hAnsi="Arial" w:cs="Arial"/>
                <w:b/>
                <w:bCs/>
                <w:sz w:val="20"/>
                <w:szCs w:val="20"/>
              </w:rPr>
              <w:t>Meaning</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400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Bad Request</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401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Protocol Error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402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Unauthorized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403</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Syntax Error in Transaction</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406</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Version Not Supported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410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Incorrect identifier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411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The transaction refers to an unknown ContextID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412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ContextIDs available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421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Unknown action or illegal combination of actions</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422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Syntax Error in Action</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430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Unknown TerminationID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431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TerminationID matched a wildcard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432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Out of TerminationIDs or No TerminationID available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433</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TerminationID is already in a Context</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434</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Number of Terminations in a Context exceeds the maximum value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Unsupported or unknown Package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Missing RemoteDescriptor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Syntax Error in Command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443</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Unsupported or Unknown Command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444</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Unsupported or Unknown Descriptor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445</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Unsupported or Unknown Property</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446</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Unsupported or Unknown Parameter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447</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Descriptor not legal in this command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448</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Descriptor appears twice in a command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450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such property in this package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451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such event in this package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lastRenderedPageBreak/>
              <w:t>452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such signal in this package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453</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such statistic in this package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454</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 such parameter value in this package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455</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Parameter illegal in this Descriptor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456</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Parameter or Property appears twice in this Descriptor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457</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Missing signal or event parameter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471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Implied Add for Multiplex failure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500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Internal Gateway Error</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501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Not Implemented</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502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Not ready</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503</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Service Unavailable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504</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Command Received from unauthorized entity</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505</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Command Received before Restart Response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Insufficient resources</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Media Gateway unequipped to detect requested Event</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513</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Media Gateway unequipped to generate requested Signals</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514</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Media Gateway cannot send the specified announcement</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515</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Unsupported Media Type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517</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Unsupported or invalid mode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518</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Event buffer full</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519</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Out of space to store digit map</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520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Media Gateway does not have a digit map</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521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Termination is "ServiceChangeing"</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526</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Insufficient bandwidth</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529</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Internal hardware failure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530</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Temporary Network failure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531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Permanent Network failure</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532</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Property, Event, Signal, and Statistics to be audited do not exist</w:t>
            </w:r>
          </w:p>
        </w:tc>
      </w:tr>
      <w:tr w:rsidR="00B84C0C" w:rsidRPr="00B84C0C" w:rsidTr="00B84C0C">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center"/>
              <w:rPr>
                <w:rFonts w:ascii="Arial" w:eastAsia="Times New Roman" w:hAnsi="Arial" w:cs="Arial"/>
                <w:sz w:val="20"/>
                <w:szCs w:val="20"/>
              </w:rPr>
            </w:pPr>
            <w:r w:rsidRPr="00B84C0C">
              <w:rPr>
                <w:rFonts w:ascii="Arial" w:eastAsia="Times New Roman" w:hAnsi="Arial" w:cs="Arial"/>
                <w:sz w:val="20"/>
                <w:szCs w:val="20"/>
              </w:rPr>
              <w:t>581</w:t>
            </w:r>
          </w:p>
        </w:tc>
        <w:tc>
          <w:tcPr>
            <w:tcW w:w="5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4C0C" w:rsidRPr="00B84C0C" w:rsidRDefault="00B84C0C" w:rsidP="00B84C0C">
            <w:pPr>
              <w:autoSpaceDE w:val="0"/>
              <w:autoSpaceDN w:val="0"/>
              <w:spacing w:before="80" w:after="80" w:line="240" w:lineRule="auto"/>
              <w:jc w:val="both"/>
              <w:rPr>
                <w:rFonts w:ascii="Arial" w:eastAsia="Times New Roman" w:hAnsi="Arial" w:cs="Arial"/>
                <w:sz w:val="20"/>
                <w:szCs w:val="20"/>
              </w:rPr>
            </w:pPr>
            <w:r w:rsidRPr="00B84C0C">
              <w:rPr>
                <w:rFonts w:ascii="Arial" w:eastAsia="Times New Roman" w:hAnsi="Arial" w:cs="Arial"/>
                <w:sz w:val="20"/>
                <w:szCs w:val="20"/>
              </w:rPr>
              <w:t>Does Not Exist</w:t>
            </w:r>
          </w:p>
        </w:tc>
      </w:tr>
    </w:tbl>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3)</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Command expressions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What are within the parenthesis preceded by the command name are input parameters. Those enclosed by […] are optional.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ADD (TerminationID[,MediaDescriptor][,ModemDescriptor][,MuxDescriptor][,EventsDescriptor][,EventBufferDescriptor][,SignalsDescriptor][,DigitMapDescriptor][,AuditDescriptor])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Modify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MOD (TerminationID[,MediaDescriptor][,ModemDescriptor][,MuxDescriptor][,EventsDescriptor][,EventBufferDescriptor][,SignalsDescriptor][,DigitMapDescriptor][,AuditDescriptor])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Subtract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SUB (TerminationID[,AuditDescriptor])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Move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MOV (TerminationID[,MediaDescriptor][,ModemDescriptor][,MuxDescriptor][,EventsDescriptor][,EventBufferDescriptor][,SignalsDescriptor][,DigitMapDescriptor][,AuditDescriptor])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AuditValue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AuditValue (TerminationID[,AuditDescriptor])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AuditCapabilities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AuditCapabilities (TerminationID[,AuditDescriptor])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Notify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Notify (TerminationID,ObservedEventsDescriptor[,ErrorDescriptor])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ServiceChange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ServiceChange (TerminationID,ServiceChangeDescriptor)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4)</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Command sample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following example is a text description of H.248 command.</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 xml:space="preserve">MEGACO/1 [191.169.150.170]:2944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T=372794021{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E=369099784{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dd/ce{DigitMap=dmap1}, 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SG{cg/dt},</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DM=dmap1{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([2-9]xxxxxx|13xxxxxxxxx|0xxxxxxxxx|9xxxx|1[0124-9]x|E|x.F|[0-9EF].L)}}}}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1st line: The MeGaCo protocol version is 1. The MID is the identifier of the sender of this message. In this case, it is the IP address of and port [191.169.150.170]:2944.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2nd line: The TransactionID is 372794021, used to correlate the request with the responses that it will trigger.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3rd line: In this case, the encapsulated Context in this Transaction is null.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Modify command, used to modify the properties, events and signals of the Termination A0.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Events descriptor with the RequestIdentifier “369099784”. The RequestIdentifier is used to correlate the request with the notifications that it may trigger.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6</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MGC requests the MG to detect two events that will happen in the termination A0. One event is digit collection according to the dial plan (dmap1) specified by the digit map. The other event is detection of all events defined in the Analog Line Supervision Packages (al).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The 7</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Signals descriptor. It indicates that the MGC requests the MG to send the dial tone to the termination A0.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8</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DigitMap descriptor. The MGC delivers the dial plan (dmap1) to the termination A0. </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9th line: The dial plan “dmap1”. In the dial plan, “[2-9]xxxxxx” indicates that user can dial any 7-digit number started with an integer in the range of 2 to 9. “13xxxxxxxxx” indicates any 11-digit number started with 13. “0xxxxxxxxx” indicates any 10-digit number started with 0. “9xxxx” indicates any 5-digit number started with 9. “1[0124-9]x” indicates any 3-digit number started with 1 which is followed by a decimal integer except 3. “E” is the letter “E”. “[0-9EF].L” indicates that any length of digits started with 0 ~ 9, E or F are reported after an expiration of the long timer.</w:t>
      </w:r>
    </w:p>
    <w:p w:rsidR="00B84C0C" w:rsidRPr="00B84C0C" w:rsidRDefault="00B84C0C" w:rsidP="00B84C0C">
      <w:pPr>
        <w:keepNext/>
        <w:snapToGrid w:val="0"/>
        <w:spacing w:before="160" w:after="160" w:line="240" w:lineRule="auto"/>
        <w:ind w:left="1134" w:hanging="170"/>
        <w:outlineLvl w:val="3"/>
        <w:rPr>
          <w:rFonts w:ascii="Arial" w:eastAsia="Times New Roman" w:hAnsi="Arial" w:cs="Arial"/>
          <w:b/>
          <w:bCs/>
          <w:sz w:val="21"/>
          <w:szCs w:val="21"/>
          <w:lang w:eastAsia="zh-CN"/>
        </w:rPr>
      </w:pPr>
      <w:r w:rsidRPr="00B84C0C">
        <w:rPr>
          <w:rFonts w:ascii="Arial" w:eastAsia="Times New Roman" w:hAnsi="Arial" w:cs="Arial"/>
          <w:b/>
          <w:bCs/>
          <w:sz w:val="21"/>
          <w:szCs w:val="21"/>
          <w:lang w:eastAsia="zh-CN"/>
        </w:rPr>
        <w:t>II. Response Format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Encapsulation format for response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same as the encapsulation format for command. Here, we will detail two types of transactions of responses.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Transactions include requests and responses, and responses are divided into two types: TransactionReply and TransactionPending. For the encapsulation command of the Transaction Request, refer to the preceding section.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Transaction Reply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Transaction Reply is a response of the transaction receiver to the Transaction Request. Every transaction should have its Reply. A TransactionRequest stops being executed either if all commands in the TransactionRequest have been carried out successfully or a failure is encountered during the execution of a non-optional command in the TransactionRequest.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structure of Transaction Reply is as follows: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344420" cy="661670"/>
            <wp:effectExtent l="19050" t="0" r="0" b="0"/>
            <wp:docPr id="9" name="Picture 9" descr="C:\PROGRA~1\Huawei\TY0714~1\outfiles\02 SoftX3000\31025857-Signaling &amp; Protocols-(V300R003_07)\02-Chapter 2 H.248.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1\Huawei\TY0714~1\outfiles\02 SoftX3000\31025857-Signaling &amp; Protocols-(V300R003_07)\02-Chapter 2 H.248.files\image009.gif"/>
                    <pic:cNvPicPr>
                      <a:picLocks noChangeAspect="1" noChangeArrowheads="1"/>
                    </pic:cNvPicPr>
                  </pic:nvPicPr>
                  <pic:blipFill>
                    <a:blip r:embed="rId34"/>
                    <a:srcRect/>
                    <a:stretch>
                      <a:fillRect/>
                    </a:stretch>
                  </pic:blipFill>
                  <pic:spPr bwMode="auto">
                    <a:xfrm>
                      <a:off x="0" y="0"/>
                      <a:ext cx="2344420" cy="661670"/>
                    </a:xfrm>
                    <a:prstGeom prst="rect">
                      <a:avLst/>
                    </a:prstGeom>
                    <a:noFill/>
                    <a:ln w="9525">
                      <a:noFill/>
                      <a:miter lim="800000"/>
                      <a:headEnd/>
                      <a:tailEnd/>
                    </a:ln>
                  </pic:spPr>
                </pic:pic>
              </a:graphicData>
            </a:graphic>
          </wp:inline>
        </w:drawing>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Transaction Pending</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receiver invokes the Transaction Pending. A Transaction Pending indicates that the transaction is actively being processed, but has not been completed. It is used to prevent the sender from assuming the TransactionRequest was lost where the command will take some time to complete. The structure of Transaction Pending is as follows: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441575" cy="184785"/>
            <wp:effectExtent l="19050" t="0" r="0" b="0"/>
            <wp:docPr id="10" name="Picture 10" descr="C:\PROGRA~1\Huawei\TY0714~1\outfiles\02 SoftX3000\31025857-Signaling &amp; Protocols-(V300R003_07)\02-Chapter 2 H.24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1\Huawei\TY0714~1\outfiles\02 SoftX3000\31025857-Signaling &amp; Protocols-(V300R003_07)\02-Chapter 2 H.248.files\image010.gif"/>
                    <pic:cNvPicPr>
                      <a:picLocks noChangeAspect="1" noChangeArrowheads="1"/>
                    </pic:cNvPicPr>
                  </pic:nvPicPr>
                  <pic:blipFill>
                    <a:blip r:embed="rId35"/>
                    <a:srcRect/>
                    <a:stretch>
                      <a:fillRect/>
                    </a:stretch>
                  </pic:blipFill>
                  <pic:spPr bwMode="auto">
                    <a:xfrm>
                      <a:off x="0" y="0"/>
                      <a:ext cx="2441575" cy="18478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Transactions are presented as TransactionRequests. Corresponding response to a TransactionRequest is received in a single reply, possibly preceded by a number of TransactionPending messages.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Response descriptors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 response descriptors, refer to the description of command descriptors, earlier in this chapter.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3)</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Response expressions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What are within the parenthesis preceded by the command name are response parameter values. Those enclosed by […] are optional.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ADD (TerminationID[,MediaDescriptor][,ModemDescriptor][,MuxDescriptor][,EventsDescriptor][,Si</w:t>
      </w:r>
      <w:r w:rsidRPr="00B84C0C">
        <w:rPr>
          <w:rFonts w:ascii="Arial" w:eastAsia="Times New Roman" w:hAnsi="Arial" w:cs="Arial"/>
          <w:sz w:val="20"/>
          <w:szCs w:val="20"/>
          <w:lang w:eastAsia="zh-CN"/>
        </w:rPr>
        <w:lastRenderedPageBreak/>
        <w:t>gnalsDescriptor][,DigitMapDescriptor][,ObservedEventsDescriptor][,EventBufferDescriptor][,StatisticsDescriptor][,PackagesDescriptor])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Modify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MOD (TerminationID[,MediaDescriptor][,ModemDescriptor][,MuxDescriptor][,EventsDescriptor][,SignalsDescriptor][,DigitMapDescriptor][,ObservedEventsDescriptor][,EventBufferDescriptor][,StatisticsDescriptor][,PackagesDescriptor])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Subtract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SUB (TerminationID[,MediaDescriptor][,ModemDescriptor][,MuxDescriptor][,EventsDescriptor][,SignalsDescriptor][,DigitMapDescriptor][,ObservedEventsDescriptor][,EventBufferDescriptor][,StatisticsDescriptor][,PackagesDescriptor])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Move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MOV (TerminationID[,MediaDescriptor][,ModemDescriptor][,MuxDescriptor][,EventsDescriptor][,SignalsDescriptor][,DigitMapDescriptor][,ObservedEventsDescriptor][,EventBufferDescriptor][,StatisticsDescriptor][,PackagesDescriptor])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AuditValue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AuditValue (TerminationID[,MediaDescriptor][,ModemDescriptor][,MuxDescriptor][,EventsDescriptor][,SignalsDescriptor][,DigitMapDescriptor][,ObservedEventsDescriptor][,EventBufferDescriptor][,StatisticsDescriptor][,PackagesDescriptor])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AuditCapabilities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AuditCapabilities (TerminationID[,MediaDescriptor][,ModemDescriptor][,MuxDescriptor][,EventsDescriptor][,SignalsDescriptor][,ObservedEventsDescriptor][,EventBufferDescriptor][,StatisticsDescriptor])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ServiceChange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ServiceChange (TerminationID[,ServiceChangeDescriptor])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4)</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Response sample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following is a text encoding sample of a transaction response.</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P=372794021{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MeGaCo protocol version is 1. The MID is the identifier of the sender of this message. In this case, it is the IP address of and port [191,169,150,172]:2944.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2nd line: TransactionID. The TransactionID of the response is 372794021, which is the same as the TransactionID described in the command sample, used to correlate the command with the response.</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3rd line: Here the Context is null.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4th line: Acknowledgement that the Termination A0 has received the TransactionRequest from the MGC, indicating that the MG is executing it.</w:t>
      </w:r>
    </w:p>
    <w:p w:rsidR="00B84C0C" w:rsidRPr="00B84C0C" w:rsidRDefault="00B84C0C" w:rsidP="00B84C0C">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45" w:name="_Toc149477506"/>
      <w:bookmarkStart w:id="46" w:name="_Toc149473163"/>
      <w:bookmarkEnd w:id="45"/>
      <w:r w:rsidRPr="00B84C0C">
        <w:rPr>
          <w:rFonts w:ascii="Arial" w:eastAsia="Times New Roman" w:hAnsi="Arial" w:cs="Arial"/>
          <w:b/>
          <w:bCs/>
          <w:sz w:val="30"/>
          <w:szCs w:val="30"/>
          <w:lang w:eastAsia="zh-CN"/>
        </w:rPr>
        <w:t>2.3  Basic Control Procedures</w:t>
      </w:r>
      <w:bookmarkEnd w:id="46"/>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47" w:name="_Toc149477507"/>
      <w:bookmarkStart w:id="48" w:name="_Toc149473164"/>
      <w:bookmarkEnd w:id="47"/>
      <w:r w:rsidRPr="00B84C0C">
        <w:rPr>
          <w:rFonts w:ascii="Arial" w:eastAsia="Times New Roman" w:hAnsi="Arial" w:cs="Arial"/>
          <w:b/>
          <w:bCs/>
          <w:sz w:val="24"/>
          <w:szCs w:val="24"/>
          <w:lang w:eastAsia="zh-CN"/>
        </w:rPr>
        <w:t>2.3.1  Gateway Registration Procedure</w:t>
      </w:r>
      <w:bookmarkEnd w:id="48"/>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An H.248 MG must register with SoftX3000 before providing services. Currently, the supported protocol stack version is 1.0. If the protocol stack version implemented in the </w:t>
      </w:r>
      <w:r w:rsidRPr="00B84C0C">
        <w:rPr>
          <w:rFonts w:ascii="Arial" w:eastAsia="Times New Roman" w:hAnsi="Arial" w:cs="Arial"/>
          <w:sz w:val="20"/>
          <w:szCs w:val="20"/>
          <w:lang w:eastAsia="zh-CN"/>
        </w:rPr>
        <w:lastRenderedPageBreak/>
        <w:t xml:space="preserve">opposite end is later or earlier than that, the MG responds with Error 406 Version Not Supported, indicating a registration failure. The registration procedure is illustrated in </w:t>
      </w:r>
      <w:hyperlink r:id="rId36" w:anchor="_Ref9946006" w:history="1">
        <w:r w:rsidRPr="00B84C0C">
          <w:rPr>
            <w:rFonts w:ascii="Arial" w:eastAsia="Times New Roman" w:hAnsi="Arial" w:cs="Arial"/>
            <w:color w:val="0000FF"/>
            <w:sz w:val="20"/>
            <w:szCs w:val="20"/>
            <w:u w:val="single"/>
            <w:lang w:eastAsia="zh-CN"/>
          </w:rPr>
          <w:t>Figure 2-7</w:t>
        </w:r>
      </w:hyperlink>
      <w:r w:rsidRPr="00B84C0C">
        <w:rPr>
          <w:rFonts w:ascii="Arial" w:eastAsia="Times New Roman" w:hAnsi="Arial" w:cs="Arial"/>
          <w:sz w:val="20"/>
          <w:szCs w:val="20"/>
          <w:lang w:eastAsia="zh-CN"/>
        </w:rPr>
        <w:t>.</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936115" cy="1322705"/>
            <wp:effectExtent l="19050" t="0" r="6985" b="0"/>
            <wp:docPr id="11" name="Picture 11" descr="C:\PROGRA~1\Huawei\TY0714~1\outfiles\02 SoftX3000\31025857-Signaling &amp; Protocols-(V300R003_07)\02-Chapter 2 H.24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1\Huawei\TY0714~1\outfiles\02 SoftX3000\31025857-Signaling &amp; Protocols-(V300R003_07)\02-Chapter 2 H.248.files\image011.gif"/>
                    <pic:cNvPicPr>
                      <a:picLocks noChangeAspect="1" noChangeArrowheads="1"/>
                    </pic:cNvPicPr>
                  </pic:nvPicPr>
                  <pic:blipFill>
                    <a:blip r:embed="rId37"/>
                    <a:srcRect/>
                    <a:stretch>
                      <a:fillRect/>
                    </a:stretch>
                  </pic:blipFill>
                  <pic:spPr bwMode="auto">
                    <a:xfrm>
                      <a:off x="0" y="0"/>
                      <a:ext cx="1936115" cy="132270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49" w:name="_Ref9946006"/>
      <w:r w:rsidRPr="00B84C0C">
        <w:rPr>
          <w:rFonts w:ascii="Arial" w:eastAsia="Times New Roman" w:hAnsi="Arial" w:cs="Arial"/>
          <w:b/>
          <w:bCs/>
          <w:sz w:val="20"/>
          <w:szCs w:val="20"/>
          <w:lang w:eastAsia="zh-CN"/>
        </w:rPr>
        <w:t xml:space="preserve">Figure 2-7 </w:t>
      </w:r>
      <w:r w:rsidRPr="00B84C0C">
        <w:rPr>
          <w:rFonts w:ascii="Arial" w:eastAsia="Times New Roman" w:hAnsi="Arial" w:cs="Arial"/>
          <w:sz w:val="20"/>
          <w:szCs w:val="20"/>
          <w:lang w:eastAsia="zh-CN"/>
        </w:rPr>
        <w:t>MG registration procedure</w:t>
      </w:r>
      <w:bookmarkEnd w:id="49"/>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 The H.248 MG sends a SVC_CHG_REQ message to SoftX3000 for registration. The following is the text description of the SVC_CHG_REQ command.</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SC=ROOT{</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SV{</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MT=RS,RE=902}}}}</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MeGaCo protocol. The protocol version is 1. The command is sent from the MG to the MGC. The IP address and port of the MG is [191.169.150.172]:2944.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“3”.</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Here the Context is null.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ServiceChange command. The TerminationID is ROOT, indicating that the command refers to the entire gateway.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encapsulated ServiceChange descriptor in the ServiceChange command.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6</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parameters contained in the ServiceChange descriptor, indicating the ServiceChange method is Restart and the reason is Warm Boot.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2: On receipt of the registration message from the MG, the MGC sends a reply to the MG. The following is the text description of the SVC_CHG_REPLY.</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P=3{C= - {SC=ROOT{SV{}}}}</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MeGaCo protocol. The protocol version is 1. The command is sent from the MGC to the MG. The IP address and port of the MGC is [191.169.150.170]:2944.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“3”, and the Context is null. The ServiceChange command refers to the entire gateway, indicating that the MGC has received the registration transaction from the MG and responds to the MG that the registration is completed successfully.</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50" w:name="_Toc149477508"/>
      <w:bookmarkStart w:id="51" w:name="_Toc149473165"/>
      <w:bookmarkEnd w:id="50"/>
      <w:r w:rsidRPr="00B84C0C">
        <w:rPr>
          <w:rFonts w:ascii="Arial" w:eastAsia="Times New Roman" w:hAnsi="Arial" w:cs="Arial"/>
          <w:b/>
          <w:bCs/>
          <w:sz w:val="24"/>
          <w:szCs w:val="24"/>
          <w:lang w:eastAsia="zh-CN"/>
        </w:rPr>
        <w:t>2.3.2  Gateway Cancellation Procedure</w:t>
      </w:r>
      <w:bookmarkEnd w:id="51"/>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To take out of service, an H.248 MG needs to cancel the registration to SoftX3000. The cancellation procedure is illustrated in </w:t>
      </w:r>
      <w:hyperlink r:id="rId38" w:anchor="_Ref47512591" w:history="1">
        <w:r w:rsidRPr="00B84C0C">
          <w:rPr>
            <w:rFonts w:ascii="Arial" w:eastAsia="Times New Roman" w:hAnsi="Arial" w:cs="Arial"/>
            <w:color w:val="0000FF"/>
            <w:sz w:val="20"/>
            <w:szCs w:val="20"/>
            <w:u w:val="single"/>
            <w:lang w:eastAsia="zh-CN"/>
          </w:rPr>
          <w:t>Figure 2-8</w:t>
        </w:r>
      </w:hyperlink>
      <w:r w:rsidRPr="00B84C0C">
        <w:rPr>
          <w:rFonts w:ascii="Arial" w:eastAsia="Times New Roman" w:hAnsi="Arial" w:cs="Arial"/>
          <w:sz w:val="20"/>
          <w:szCs w:val="20"/>
          <w:lang w:eastAsia="zh-CN"/>
        </w:rPr>
        <w:t>.</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1936115" cy="1322705"/>
            <wp:effectExtent l="19050" t="0" r="6985" b="0"/>
            <wp:docPr id="12" name="Picture 12" descr="C:\PROGRA~1\Huawei\TY0714~1\outfiles\02 SoftX3000\31025857-Signaling &amp; Protocols-(V300R003_07)\02-Chapter 2 H.24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1\Huawei\TY0714~1\outfiles\02 SoftX3000\31025857-Signaling &amp; Protocols-(V300R003_07)\02-Chapter 2 H.248.files\image011.gif"/>
                    <pic:cNvPicPr>
                      <a:picLocks noChangeAspect="1" noChangeArrowheads="1"/>
                    </pic:cNvPicPr>
                  </pic:nvPicPr>
                  <pic:blipFill>
                    <a:blip r:embed="rId37"/>
                    <a:srcRect/>
                    <a:stretch>
                      <a:fillRect/>
                    </a:stretch>
                  </pic:blipFill>
                  <pic:spPr bwMode="auto">
                    <a:xfrm>
                      <a:off x="0" y="0"/>
                      <a:ext cx="1936115" cy="132270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52" w:name="_Ref47512591"/>
      <w:r w:rsidRPr="00B84C0C">
        <w:rPr>
          <w:rFonts w:ascii="Arial" w:eastAsia="Times New Roman" w:hAnsi="Arial" w:cs="Arial"/>
          <w:b/>
          <w:bCs/>
          <w:sz w:val="20"/>
          <w:szCs w:val="20"/>
          <w:lang w:eastAsia="zh-CN"/>
        </w:rPr>
        <w:t xml:space="preserve">Figure 2-8 </w:t>
      </w:r>
      <w:r w:rsidRPr="00B84C0C">
        <w:rPr>
          <w:rFonts w:ascii="Arial" w:eastAsia="Times New Roman" w:hAnsi="Arial" w:cs="Arial"/>
          <w:sz w:val="20"/>
          <w:szCs w:val="20"/>
          <w:lang w:eastAsia="zh-CN"/>
        </w:rPr>
        <w:t>MG cancellation procedure</w:t>
      </w:r>
      <w:bookmarkEnd w:id="52"/>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 The MG sends a SVC_CHG_REQ command to SoftX3000 for cancellation. The ServiceChangeMethod in the command is set to Graceful or Forced. The following is the text description of the SVC_CHG_REQ command.</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 9998 {C=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SC = ROOT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SV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MT= FO, RE = 905}}}}</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MeGaCo protocol. The protocol version is 1. The command is sent from the MG to the MGC. The IP address and port of the MG is [191.169.150.172]:2944.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“9998”, and the encapsulated Context in the Transaction is null.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The ServiceChange command. The TerminationID is ROOT, indicating that the command refers to the entire gateway.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ServiceChange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parameters contained in the ServiceChange descriptor, indicating that the ServiceChange method is Forced and the reason is Termination taken out of service.</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2: SoftX3000 responds with a message. The following is the text description of the SVC_CHG_REPLY.</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P=9998{C= - {SC=ROOT{ER=505}}}</w:t>
      </w:r>
    </w:p>
    <w:p w:rsidR="00B84C0C" w:rsidRPr="00B84C0C" w:rsidRDefault="00B84C0C" w:rsidP="00B84C0C">
      <w:pPr>
        <w:snapToGrid w:val="0"/>
        <w:spacing w:before="80" w:after="80" w:line="240" w:lineRule="auto"/>
        <w:ind w:left="1134"/>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MeGaCo protocol. The protocol version is 1. The command is sent from the MGC to the MG. The IP address and port of the MGC is [191.169.150.170]:2944.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“9998”, and the Context is null. The ServiceChange command refers to the entire gateway, with the Error 505 Command Received Before Restart Response.</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53" w:name="_Toc149477509"/>
      <w:bookmarkStart w:id="54" w:name="_Toc149473166"/>
      <w:bookmarkEnd w:id="53"/>
      <w:r w:rsidRPr="00B84C0C">
        <w:rPr>
          <w:rFonts w:ascii="Arial" w:eastAsia="Times New Roman" w:hAnsi="Arial" w:cs="Arial"/>
          <w:b/>
          <w:bCs/>
          <w:sz w:val="24"/>
          <w:szCs w:val="24"/>
          <w:lang w:eastAsia="zh-CN"/>
        </w:rPr>
        <w:t>2.3.3  Gateway Initialization Procedure</w:t>
      </w:r>
      <w:bookmarkEnd w:id="54"/>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After the MG completes a successful registration procedure, the MGC will modify the properties of all semi-permanent Terminations of the MG contained in the null Context and instruct the MG to detect off-hook events. At this time, the Termination can receive or originate calls.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It is assumed that three semi-permanent Terminations including A0, A1 and A3 are configured on the MG. The MGC will respectively send an MOD_REQ command to the three Terminations for initialization purposes. Here we illustrate the specific message interaction by using the Termination A0.</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1945640" cy="1332865"/>
            <wp:effectExtent l="19050" t="0" r="0" b="0"/>
            <wp:docPr id="13" name="Picture 13" descr="C:\PROGRA~1\Huawei\TY0714~1\outfiles\02 SoftX3000\31025857-Signaling &amp; Protocols-(V300R003_07)\02-Chapter 2 H.24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PROGRA~1\Huawei\TY0714~1\outfiles\02 SoftX3000\31025857-Signaling &amp; Protocols-(V300R003_07)\02-Chapter 2 H.248.files\image012.gif"/>
                    <pic:cNvPicPr>
                      <a:picLocks noChangeAspect="1" noChangeArrowheads="1"/>
                    </pic:cNvPicPr>
                  </pic:nvPicPr>
                  <pic:blipFill>
                    <a:blip r:embed="rId39"/>
                    <a:srcRect/>
                    <a:stretch>
                      <a:fillRect/>
                    </a:stretch>
                  </pic:blipFill>
                  <pic:spPr bwMode="auto">
                    <a:xfrm>
                      <a:off x="0" y="0"/>
                      <a:ext cx="1945640" cy="1332865"/>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r w:rsidRPr="00B84C0C">
        <w:rPr>
          <w:rFonts w:ascii="Arial" w:eastAsia="Times New Roman" w:hAnsi="Arial" w:cs="Arial"/>
          <w:b/>
          <w:bCs/>
          <w:sz w:val="20"/>
          <w:szCs w:val="20"/>
          <w:lang w:eastAsia="zh-CN"/>
        </w:rPr>
        <w:t xml:space="preserve">Figure 2-9 </w:t>
      </w:r>
      <w:r w:rsidRPr="00B84C0C">
        <w:rPr>
          <w:rFonts w:ascii="Arial" w:eastAsia="Times New Roman" w:hAnsi="Arial" w:cs="Arial"/>
          <w:sz w:val="20"/>
          <w:szCs w:val="20"/>
          <w:lang w:eastAsia="zh-CN"/>
        </w:rPr>
        <w:t>MG Termination initialization procedure</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 After a successful registration, the MGC sends a modification command to modify the properties of the Terminations of the MG in the null Context. The following is the text description of the MOD_REQ command.</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T=372794419{C=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E=369099777{al/*},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w:t>
      </w:r>
    </w:p>
    <w:p w:rsidR="00B84C0C" w:rsidRPr="00B84C0C" w:rsidRDefault="00B84C0C" w:rsidP="00B84C0C">
      <w:pPr>
        <w:snapToGrid w:val="0"/>
        <w:spacing w:before="80" w:after="80" w:line="240" w:lineRule="auto"/>
        <w:ind w:left="1134"/>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MeGaCo protocol. The protocol version is 1. The command is sent from the MGC to the MG. The IP address and port of the MGC is [191.169.150.170]:2944.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“372794419”, and a null Context is encapsulated in the Transaction.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The Modify command, to modify the properties of the Termination A0.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Events descriptor with the RequestIdentifier “369099777”. The MGC requests the MG to detect all events including off-hook events in the Analog Line Supervision Packages that will happen in the Termination A0.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Signals descriptor. Here the signal is null, indicating the MGC requires the MG to stop any signal played currently.</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2: On receipt of the Modify command, the MG responds with a reply. The following is the text description of the MOD_REPLY.</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 xml:space="preserve">MEGACO/1 [191.169.150.172]:2944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P=372794419{</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 - {MF=A0}}</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55" w:name="_Toc149477510"/>
      <w:bookmarkStart w:id="56" w:name="_Toc149473167"/>
      <w:bookmarkEnd w:id="55"/>
      <w:r w:rsidRPr="00B84C0C">
        <w:rPr>
          <w:rFonts w:ascii="Arial" w:eastAsia="Times New Roman" w:hAnsi="Arial" w:cs="Arial"/>
          <w:b/>
          <w:bCs/>
          <w:sz w:val="24"/>
          <w:szCs w:val="24"/>
          <w:lang w:eastAsia="zh-CN"/>
        </w:rPr>
        <w:t>2.3.4  Successful Termination Call Procedure</w:t>
      </w:r>
      <w:bookmarkEnd w:id="56"/>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A call setup and release procedure between two Terminations in the same MG is illustrated in </w:t>
      </w:r>
      <w:hyperlink r:id="rId40" w:anchor="_Ref46562873" w:history="1">
        <w:r w:rsidRPr="00B84C0C">
          <w:rPr>
            <w:rFonts w:ascii="Arial" w:eastAsia="Times New Roman" w:hAnsi="Arial" w:cs="Arial"/>
            <w:color w:val="0000FF"/>
            <w:sz w:val="20"/>
            <w:szCs w:val="20"/>
            <w:u w:val="single"/>
            <w:lang w:eastAsia="zh-CN"/>
          </w:rPr>
          <w:t>Figure 2-10</w:t>
        </w:r>
      </w:hyperlink>
      <w:r w:rsidRPr="00B84C0C">
        <w:rPr>
          <w:rFonts w:ascii="Arial" w:eastAsia="Times New Roman" w:hAnsi="Arial" w:cs="Arial"/>
          <w:sz w:val="20"/>
          <w:szCs w:val="20"/>
          <w:lang w:eastAsia="zh-CN"/>
        </w:rPr>
        <w:t>. The call setup and release procedure between two Terminations in different MGs is basically the same and thus not detailed in this chapter.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In the procedure, it is assumed that: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physical TerminationID of the Termination1 is A0, which is connected to the UserA;</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physical TerminationID of the Termination2 is A1, which is connected to the UserB;</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UserA makes a call to the UserB, and the calling party hooks on first;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IP address and port of SoftX3000 is 191.169.200.61:2944;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IP address and port of the MG is 191.169.150.122:2944.</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124325" cy="4883150"/>
            <wp:effectExtent l="19050" t="0" r="9525" b="0"/>
            <wp:docPr id="14" name="Picture 14" descr="C:\PROGRA~1\Huawei\TY0714~1\outfiles\02 SoftX3000\31025857-Signaling &amp; Protocols-(V300R003_07)\02-Chapter 2 H.24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1\Huawei\TY0714~1\outfiles\02 SoftX3000\31025857-Signaling &amp; Protocols-(V300R003_07)\02-Chapter 2 H.248.files\image013.gif"/>
                    <pic:cNvPicPr>
                      <a:picLocks noChangeAspect="1" noChangeArrowheads="1"/>
                    </pic:cNvPicPr>
                  </pic:nvPicPr>
                  <pic:blipFill>
                    <a:blip r:embed="rId41"/>
                    <a:srcRect/>
                    <a:stretch>
                      <a:fillRect/>
                    </a:stretch>
                  </pic:blipFill>
                  <pic:spPr bwMode="auto">
                    <a:xfrm>
                      <a:off x="0" y="0"/>
                      <a:ext cx="4124325" cy="4883150"/>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57" w:name="_Ref46562873"/>
      <w:r w:rsidRPr="00B84C0C">
        <w:rPr>
          <w:rFonts w:ascii="Arial" w:eastAsia="Times New Roman" w:hAnsi="Arial" w:cs="Arial"/>
          <w:b/>
          <w:bCs/>
          <w:sz w:val="20"/>
          <w:szCs w:val="20"/>
          <w:lang w:eastAsia="zh-CN"/>
        </w:rPr>
        <w:t xml:space="preserve">Figure 2-10 </w:t>
      </w:r>
      <w:r w:rsidRPr="00B84C0C">
        <w:rPr>
          <w:rFonts w:ascii="Arial" w:eastAsia="Times New Roman" w:hAnsi="Arial" w:cs="Arial"/>
          <w:sz w:val="20"/>
          <w:szCs w:val="20"/>
          <w:lang w:eastAsia="zh-CN"/>
        </w:rPr>
        <w:t>H.248 call procedure between two Terminations in the same MG</w:t>
      </w:r>
      <w:bookmarkEnd w:id="57"/>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 Upon detecting that the UserA in the Termination A0 hooks off, the MG sends an NTFY_REQ command to notify SoftX3000 of the off-hook event. SoftX3000 acknowledges the receipt of the off-hook event in a reply message.</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T=883{C=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OE=369109250{al/of}}}}</w:t>
      </w:r>
    </w:p>
    <w:p w:rsidR="00B84C0C" w:rsidRPr="00B84C0C" w:rsidRDefault="00B84C0C" w:rsidP="00B84C0C">
      <w:pPr>
        <w:snapToGrid w:val="0"/>
        <w:spacing w:before="80" w:after="80" w:line="240" w:lineRule="auto"/>
        <w:ind w:left="1134"/>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MeGaCo protocol. The protocol version is 1. The command is sent from the MG to the MGC. The IP address and port of the MG is [191.169.150.122]:2944.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“883”, and the encapsulated Context in the Transaction is null.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The Notify command, which refers to the Termination A0.</w:t>
      </w:r>
    </w:p>
    <w:p w:rsidR="00B84C0C" w:rsidRPr="00B84C0C" w:rsidRDefault="00B84C0C" w:rsidP="00B84C0C">
      <w:pPr>
        <w:snapToGrid w:val="0"/>
        <w:spacing w:before="80" w:after="80" w:line="240" w:lineRule="auto"/>
        <w:ind w:left="1134"/>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ObservedEvents descriptor. In this case, the TerminationA resident MG detects the off-hook event and reports the event to SoftX3000. The RequestIdentifier is 369109250, which is the same as the RequestIdentifier contained in the request that triggers NTFY_REQ.</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lastRenderedPageBreak/>
        <w:t>P=883{C=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2: On receipt of the off-hook event, SoftX3000 sends an MOD_REQ command to instruct the MG to play the dial tone to the UserA at the Termination A0 and request the MG to detect on-hook events. In addition, SoftX3000 notifies the Termination A0 of the digit map (dmap1), based on which digits will be collected. The Termination A0 sends an MOD_REPLY to SoftX3000 as the response of the MOD_REQ and sends the dial tone to the UserA.</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T=372771555{</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E=369109251{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dd/ce{DigitMap=dmap1}, 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SG{cg/dt},</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DM=dmap1{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([2-9]xxxxxx|13xxxxxxxxx|0xxxxxxxxx|9xxxx|1[0124-9]x|E|x.F|[0-9EF].L)}}}}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 details of the parameters, refer to the command sample, earlier in this chapter.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P=372771555{</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 details of the parameters, refer to the response sample, earlier in this chapter.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3)</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3: The UserA dials a number. The Termination A0 collects the dialed digits and tries to match the digit map. In the case of a successful match, the Termination A0 sends an NTFY_REQ command to SoftX3000. SoftX3000 acknowledges the receipt of the NTFY_REQ, sent by the A0, with an NTFY_REPLY.</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T=884{C=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OE=369109251{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20030429T06132700: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dd/ce</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{Meth=UM,ds=6540100}}}}}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command is sent by the MG to the MGC. The IP address and port of the MG is [191.169.150.122]:2944.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884. In this case, the encapsulated Context in this Transaction is null. SoftX3000 is designed to create a Context after the calling party dials the called number, to avoid wasting resources in the event that the calling party hooks off but does not dial a number or, even dials a number, the dialed number is found inexistent or other reasons.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The Notify command, which refers to the Termination A0.</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ObservedEvents descriptor. The RequestIdentifier is 369109251. It is the same as the RequestIdentifier of the preceding MOD_REQ, indicating this notification is triggered by that MOD_REQ command.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TimeStamp for reporting the DigitMap event. “20030429T06132700” indicates 06:13:27 A.M. on April 29</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2003.</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6</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What is observed by the Termination A0 is a DigitMap Completion event in the DTMF detection package. This event has two parameters: Termination Method (Meth) and DigitString (ds).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DigitMap Termination Method (Meth) has three possible values: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UM: Unambiguous match. If exactly one candidate alternative event sequence remains and it has been fully matched, a completion event is generated indicating an unambiguous match.</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PM: Partial match. At each step, a timer is set to wait for the next event, based either on the default timing rules given above or on explicit timing specified in one or more alternative event sequences. If the timer expires and part or none of any candidate alternative event sequence is satisfied, a timeout completion with partial match is reported.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FM: Full match. If the timer expires and a member of the candidate set of alternative event sequences is fully satisfied, a timeout completion with full match is reported.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DigitString (ds), in this case, indicates what the UserA dials is 6540100.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P=884{C=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4)</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4: The MGC creates a new Context in the MG and adds a TDM Termination and a RTP Termination in the Context. The MG responds with an ADD_REPLY with a new allocated connection descriptor and a new RTP termination descriptor.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T=369363687{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M{O{MO=IN,RV=OFF,RG=OFF}},</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E=369109253{al/*},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M{O{MO=RC,RV=OFF,RG=OFF,nt/jit=40},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 m=audio $ RTP/AVP 8}}}}}</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command is sent by the MGC to the MG. The IP address and port of the MGC is [191.169.200.61]:2944.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“369363687”.</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 indicates that the MG is requested to create a new Context. “$” is used because the Context is not determined currently.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ADD command, used to add the Termination A0 to the new Context.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Media descriptor. The LocalControl (O) descriptor, in this case, indicates that the Termination A0 in </w:t>
      </w:r>
      <w:r w:rsidRPr="00B84C0C">
        <w:rPr>
          <w:rFonts w:ascii="Arial" w:eastAsia="Times New Roman" w:hAnsi="Arial" w:cs="Arial"/>
          <w:b/>
          <w:bCs/>
          <w:sz w:val="20"/>
          <w:szCs w:val="20"/>
          <w:lang w:eastAsia="zh-CN"/>
        </w:rPr>
        <w:t>Inactive</w:t>
      </w:r>
      <w:r w:rsidRPr="00B84C0C">
        <w:rPr>
          <w:rFonts w:ascii="Arial" w:eastAsia="Times New Roman" w:hAnsi="Arial" w:cs="Arial"/>
          <w:sz w:val="20"/>
          <w:szCs w:val="20"/>
          <w:lang w:eastAsia="zh-CN"/>
        </w:rPr>
        <w:t xml:space="preserve"> mode, ReserveGroup property and ReserveValue property are </w:t>
      </w:r>
      <w:r w:rsidRPr="00B84C0C">
        <w:rPr>
          <w:rFonts w:ascii="Arial" w:eastAsia="Times New Roman" w:hAnsi="Arial" w:cs="Arial"/>
          <w:b/>
          <w:bCs/>
          <w:sz w:val="20"/>
          <w:szCs w:val="20"/>
          <w:lang w:eastAsia="zh-CN"/>
        </w:rPr>
        <w:t>OFF</w:t>
      </w:r>
      <w:r w:rsidRPr="00B84C0C">
        <w:rPr>
          <w:rFonts w:ascii="Arial" w:eastAsia="Times New Roman" w:hAnsi="Arial" w:cs="Arial"/>
          <w:sz w:val="20"/>
          <w:szCs w:val="20"/>
          <w:lang w:eastAsia="zh-CN"/>
        </w:rPr>
        <w: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7</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Events descriptor. The RequestIdentifier is 369109253. The MGC requests the MG to detect all events in the Analog Line Supervision Packages that will happen, such as on-hook events.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7</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Signals descriptor. Here the signal is null, indicating the MGC requires the MG to stop any signal played currently.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8</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ADD command, used to add a RTP Termination to the new Context. The new RTP Termination is ephemeral. Because the descriptor for the RTP Termination is not determined yet, “$” is used.</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9</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Media descriptor. The LocalControl (O) descriptor, in this case, indicates that the RTP Termination is in </w:t>
      </w:r>
      <w:r w:rsidRPr="00B84C0C">
        <w:rPr>
          <w:rFonts w:ascii="Arial" w:eastAsia="Times New Roman" w:hAnsi="Arial" w:cs="Arial"/>
          <w:b/>
          <w:bCs/>
          <w:sz w:val="20"/>
          <w:szCs w:val="20"/>
          <w:lang w:eastAsia="zh-CN"/>
        </w:rPr>
        <w:t>Receiveonly</w:t>
      </w:r>
      <w:r w:rsidRPr="00B84C0C">
        <w:rPr>
          <w:rFonts w:ascii="Arial" w:eastAsia="Times New Roman" w:hAnsi="Arial" w:cs="Arial"/>
          <w:sz w:val="20"/>
          <w:szCs w:val="20"/>
          <w:lang w:eastAsia="zh-CN"/>
        </w:rPr>
        <w:t xml:space="preserve"> mode. ReserveGroup property and ReserveValue property are </w:t>
      </w:r>
      <w:r w:rsidRPr="00B84C0C">
        <w:rPr>
          <w:rFonts w:ascii="Arial" w:eastAsia="Times New Roman" w:hAnsi="Arial" w:cs="Arial"/>
          <w:b/>
          <w:bCs/>
          <w:sz w:val="20"/>
          <w:szCs w:val="20"/>
          <w:lang w:eastAsia="zh-CN"/>
        </w:rPr>
        <w:t>OFF</w:t>
      </w:r>
      <w:r w:rsidRPr="00B84C0C">
        <w:rPr>
          <w:rFonts w:ascii="Arial" w:eastAsia="Times New Roman" w:hAnsi="Arial" w:cs="Arial"/>
          <w:sz w:val="20"/>
          <w:szCs w:val="20"/>
          <w:lang w:eastAsia="zh-CN"/>
        </w:rPr>
        <w:t>. “nt/jit=40” indicates that the maximum jitter buffer in the Network Packages is 40 milliseconds.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10</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MGC suggests a set of Local descriptor parameters for the new RTP Termination. “v=0” indicates that the SDP protocol version is 0. “c=IN IP4 $” indicates the Context information of the RTP Termination, that is, the network indicator of the Context is Internet, the type of address for the Context is IP4, and the local IP address is unknown currently. “m=audio $ RTP/AVP 8” indicates the media description of the new RTP </w:t>
      </w:r>
      <w:r w:rsidRPr="00B84C0C">
        <w:rPr>
          <w:rFonts w:ascii="Arial" w:eastAsia="Times New Roman" w:hAnsi="Arial" w:cs="Arial"/>
          <w:sz w:val="20"/>
          <w:szCs w:val="20"/>
          <w:lang w:eastAsia="zh-CN"/>
        </w:rPr>
        <w:lastRenderedPageBreak/>
        <w:t>Termination suggested by the MGC. “audio” indicates that the type of media for the RTP Termination is audio. “$” indicates that the media port number for the RTP Termination is unknown currently. “RTP/AVP” is the transport layer protocol. Its value is associated with the type of address in the “c” line. For IP4, a great number of media service streams are transferred over RTP/UDP. There are two classes of protocols defined: RTP/AVP (audio/video application document, transported over UDP) and Udp (the UDP protocol). For audio and video signals, “8” represents the type of media payload defined in the RTP audio/video application document. It indicates that the MGC suggests G.711A as the media encoding format for the RTP Termination.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mapping relationship from RTP payload type to encoding defined in the H.248 protocol is as follows: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G.711U = 0; G.726  = 2; G.723, G.7231 = 4; G.711A = 8; G.729, G.729A = 18</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P=369363687{C=286{</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A=A0,A=A100000034{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M{O{MO=RC,RV=OFF,RG=OFF,nt/jit=40},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IP4 191.169.150.122 m=audio 18300 RTP/AVP 8}}}}}</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command is sent by the MG to the MGC. The IP address and port of the MG is [191.169.150.122]:2944.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“369363687”. “C=286” indicates that the requested Context is created and the MG assigns an identifier “286” to identify the created Context.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It is confirmed that the physical Termination A0 and the ephemeral Termination A100000034 have been added in the Context 286.</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Media descriptor.</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Requested by the MGC, the MG confirms G.711A as the media encoding format for the Termination A100000034, sets its RTP port number to be 18300, and fills the local IP address to be 191.169.150.122.</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5)</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5: The MGC conducts the analysis of the called number and determines the called UserB is connected to the physical Termination A1 in the MG. Therefore, the MGC sends an ADD_REQ, requesting the MG to add the physical Termination A1 and a certain RTP Termination to a new Context. The MG responds with an ADD_REPLY with a new allocated connection descriptor “287” and a new RTP termination descriptor “A100000035”. Requested by the MGC, the MG determines G.711A as the codec type for the Termination A100000035 of the MG, sets its RTP port number to be 18296, fills the local IP address to be 191.169.150.122, and sets the Termination A100000035 to be in the inactive mode.</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T=369363688{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C=${</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A=A1{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M{O{MO=SR,RV=OFF,RG=OFF}},</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E=369108998{al/*},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M={O{MO=IN,RV=OFF,RG=OFF,nt/jit=40},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 m=audio $ RTP/AVP 8}}}}}</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 details of the parameters, refer to Event 4, earlier in this section.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P=369363688{C=287{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A=A1,A=A100000035{</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M{O{MO=IN,RV=OFF,RG=OFF,nt/jit=40},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IP4 191.169.150.122 m=audio 18296 RTP/AVP 8}}}}}</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For details of the parameters, refer to Event 4, earlier in this section.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6)</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6: The MGC sends an MOD_REQ command to the Termination A1, to modify the properties of the Termination A1 and request the MG to play the ringing tone to the UserB. The MG acknowledges with an MOD_REPLY, and meanwhile the MG plays the ringing tone to the UserB.</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T=372771561{C=287{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E=369108999{al/*},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SG{al/ri}}}}</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P=372771561{C=287{MF=A1}}</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7)</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7: The MGC sends an MOD_REQ command to the Termination A0, to modify the properties of the Termination A0 and request the MG to play the ringback tone to the UserA. The MG acknowledges with an MOD_REPLY, and meanwhile the MG plays the ringback tone to the UserA.</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T=372771562{C=286{</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E=369109256{al/*},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SG{cg/rt}}}}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P=372771562{C=286{MF=A0}}</w:t>
      </w:r>
    </w:p>
    <w:p w:rsidR="00B84C0C" w:rsidRPr="00B84C0C" w:rsidRDefault="00B84C0C" w:rsidP="00B84C0C">
      <w:pPr>
        <w:snapToGrid w:val="0"/>
        <w:spacing w:after="0" w:line="240" w:lineRule="auto"/>
        <w:ind w:left="1559" w:hanging="425"/>
        <w:rPr>
          <w:rFonts w:ascii="Arial" w:eastAsia="Times New Roman" w:hAnsi="Arial" w:cs="Arial"/>
          <w:sz w:val="20"/>
          <w:szCs w:val="20"/>
          <w:lang w:eastAsia="zh-CN"/>
        </w:rPr>
      </w:pPr>
      <w:r w:rsidRPr="00B84C0C">
        <w:rPr>
          <w:rFonts w:ascii="Arial" w:eastAsia="Times New Roman" w:hAnsi="Arial" w:cs="Arial"/>
          <w:sz w:val="20"/>
          <w:szCs w:val="20"/>
          <w:lang w:eastAsia="zh-CN"/>
        </w:rPr>
        <w:t>8)</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8: The called UserB hooks off. The MG notifies the MGC of the off-hook event with an NTFY_REQ command. The MGC acknowledges with an NTFY_REPLY.</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T=885{C=287{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OE=369108999{al/of}}}}</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P=885{C=287{N=A1}}</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9)</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9: Through an MOD_REQ command, the MGC sends the connection description of the RTP Termination A100000034 associated with the Termination A0 to the RTP Termination A100000035 associated with the Termination A1, and modifies the mode property of the RTP Termination A100000035 to be send/receive. The MG acknowledges with an MOD_REPLY.</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T=370281195{C=287{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MF=A1{M{O{MO=SR,RV=OFF,RG=OFF,tdmc/ec=ON}},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E=369109001{al/*},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MF=A100000035{M{O{MO=SR,RV=OFF,RG=OFF},</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 m=audio - RTP/AVP 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R{v=0 c=IN IP4 191.169.150.122 m=audio 18300 RTP/AVP 8}}}}}</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command is sent by the MGC to the MG. The IP address and port of the MGC is [191.169.200.61]:2944.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370281195, and the ContextID is 287, that is, the Context created for the MGC and the Termination2.</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3</w:t>
      </w:r>
      <w:r w:rsidRPr="00B84C0C">
        <w:rPr>
          <w:rFonts w:ascii="Arial" w:eastAsia="Times New Roman" w:hAnsi="Arial" w:cs="Arial"/>
          <w:sz w:val="20"/>
          <w:szCs w:val="20"/>
          <w:vertAlign w:val="superscript"/>
          <w:lang w:eastAsia="zh-CN"/>
        </w:rPr>
        <w:t>rd</w:t>
      </w:r>
      <w:r w:rsidRPr="00B84C0C">
        <w:rPr>
          <w:rFonts w:ascii="Arial" w:eastAsia="Times New Roman" w:hAnsi="Arial" w:cs="Arial"/>
          <w:sz w:val="20"/>
          <w:szCs w:val="20"/>
          <w:lang w:eastAsia="zh-CN"/>
        </w:rPr>
        <w:t xml:space="preserve"> line: The Modify command, to modify the properties of the Termination A1. “M” represents the Media descriptor. “O” represents the LocalControl descriptor. “MO=SR” indicates that the MGC modifies the mode property of the Termination A1 to be send/receive. “RV=OFF,RG=OFF” indicates that both the ReserveGroup property and the ReserveValue </w:t>
      </w:r>
      <w:r w:rsidRPr="00B84C0C">
        <w:rPr>
          <w:rFonts w:ascii="Arial" w:eastAsia="Times New Roman" w:hAnsi="Arial" w:cs="Arial"/>
          <w:sz w:val="20"/>
          <w:szCs w:val="20"/>
          <w:lang w:eastAsia="zh-CN"/>
        </w:rPr>
        <w:lastRenderedPageBreak/>
        <w:t>property are set to OFF. “tdmc/ec=ON” indicates that the MGC suggests ON to be the echo canceler in the TDM Circuit Packages.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4</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MGC requests the MG to detect events that will happen in the Termination A1, such as on-hook events.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5</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Signals descriptor. Here the signal is null, indicating the MGC requires the MG to stop any signal played currently.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6</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Modify command, to modify the properties of the RTP Termination A100000035. “M” represents the Media descriptor. “O” represents the LocalControl descriptor. “MO=SR” indicates that the MGC modifies the mode property of the RTP Termination A100000035 to be send/receive. “RV=OFF,RG=OFF” indicates that both the ReserveGroup property and the ReserveValue property are set to OFF.</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7</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Local descriptor, carrying the connection description of the local RTP (associated with the Termination A1) Termination A100000035.</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8</w:t>
      </w:r>
      <w:r w:rsidRPr="00B84C0C">
        <w:rPr>
          <w:rFonts w:ascii="Arial" w:eastAsia="Times New Roman" w:hAnsi="Arial" w:cs="Arial"/>
          <w:sz w:val="20"/>
          <w:szCs w:val="20"/>
          <w:vertAlign w:val="superscript"/>
          <w:lang w:eastAsia="zh-CN"/>
        </w:rPr>
        <w:t>th</w:t>
      </w:r>
      <w:r w:rsidRPr="00B84C0C">
        <w:rPr>
          <w:rFonts w:ascii="Arial" w:eastAsia="Times New Roman" w:hAnsi="Arial" w:cs="Arial"/>
          <w:sz w:val="20"/>
          <w:szCs w:val="20"/>
          <w:lang w:eastAsia="zh-CN"/>
        </w:rPr>
        <w:t xml:space="preserve"> line: The Remote descriptor, carrying the connection description of the remote RTP (associated with the Termination A0) Termination A100000034.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[191.165.15.122]:2944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P=370281195{C=287{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MF=A1,MF=A100000035{</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M{L{v=0 c=IN IP4 191.169.150.122 m=audio 18296 RTP/AVP 8}}}}}</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10)</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10: Through an MOD_REQ command, the MGC sends the connection description of the RTP Termination A100000035 associated with the Termination A1 to the RTP Termination A100000034 associated with the Termination A0, and modifies the mode property of the RTP Termination A100000034 to be send/receive. The MG acknowledges with an MOD_REPLY.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At this time, the Terminations A0 and A1 know the connection information of the local end and the opposite end. The conversation conditions are satisfied, and a conversation can start.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T=370281196{C=286{</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MF=A0{M{O{MO=SR,RV=OFF,RG=OFF,tdmc/ec=ON}},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E=369109258{al/*},</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MF=A100000034{M{O{MO=SR,RV=OFF,RG=OFF},</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 m=audio - RTP/AVP 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R{v=0 c=IN IP4 191.169.150.122 m=audio 18296 RTP/AVP 8}}}}}</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For details of the parameters, refer to Event 9, earlier in this section.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[191.165.15.122]:2944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P=370281196{C=286{</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MF=A0,MF=A100000034{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M{L{v=0 c=IN IP4 191.169.150.122 m=audio 18300 RTP/AVP 8}}}}}</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11: The calling party UserA hooks on. The MG sends an NTFY_REQ command to notify the MGC. The MGC sends an NTFY_REPLY to acknowledge the receipt of the Notify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T=886{C=286{</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N=A0{OE=369109258{al/on}}}}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P=886{N=A0}}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12: On receipt of the on-hook event of the UserA, the MGC sends an MOD_REQ command to the MG to modify the properties of the Termination A0. The MGC also requests the MG to detect events that will happen in the Termination A0, such as off-</w:t>
      </w:r>
      <w:r w:rsidRPr="00B84C0C">
        <w:rPr>
          <w:rFonts w:ascii="Arial" w:eastAsia="Times New Roman" w:hAnsi="Arial" w:cs="Arial"/>
          <w:sz w:val="20"/>
          <w:szCs w:val="20"/>
          <w:lang w:eastAsia="zh-CN"/>
        </w:rPr>
        <w:lastRenderedPageBreak/>
        <w:t>hook events, and modify the mode property of the RTP Termination A100000034 to be inactive. The MG sends an MOD_REPLY to acknowledge the receipt of the MOD_REQ and indicate the execution of the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T=370281199{C=286{</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MF=A0{E=369109259{al/*},SG{}},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MF=A100000034{M{O{MO=IN,RV=OFF,RG=OFF}}}}}</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P=370281199{C=286{MF=A0,MF=A100000034}}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13)</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13: On receipt of the on-hook event of the UserA, the MGC sends an SUB_REQ command to the MG to subtract all semi-permanent Terminations and ephemeral RTP Terminations from the Context 286 and thus to delete the Context and disconnect the call. The MG sends an SUB_REPLY to acknowledge the receipt of the SUB_REQ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T=372509424{C=286{O-S=*}}</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1</w:t>
      </w:r>
      <w:r w:rsidRPr="00B84C0C">
        <w:rPr>
          <w:rFonts w:ascii="Arial" w:eastAsia="Times New Roman" w:hAnsi="Arial" w:cs="Arial"/>
          <w:sz w:val="20"/>
          <w:szCs w:val="20"/>
          <w:vertAlign w:val="superscript"/>
          <w:lang w:eastAsia="zh-CN"/>
        </w:rPr>
        <w:t>st</w:t>
      </w:r>
      <w:r w:rsidRPr="00B84C0C">
        <w:rPr>
          <w:rFonts w:ascii="Arial" w:eastAsia="Times New Roman" w:hAnsi="Arial" w:cs="Arial"/>
          <w:sz w:val="20"/>
          <w:szCs w:val="20"/>
          <w:lang w:eastAsia="zh-CN"/>
        </w:rPr>
        <w:t xml:space="preserve"> line: The command is sent by the MGC to the MG. The IP address and port of the MGC is [191.169.200.61]:2944.</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The 2</w:t>
      </w:r>
      <w:r w:rsidRPr="00B84C0C">
        <w:rPr>
          <w:rFonts w:ascii="Arial" w:eastAsia="Times New Roman" w:hAnsi="Arial" w:cs="Arial"/>
          <w:sz w:val="20"/>
          <w:szCs w:val="20"/>
          <w:vertAlign w:val="superscript"/>
          <w:lang w:eastAsia="zh-CN"/>
        </w:rPr>
        <w:t>nd</w:t>
      </w:r>
      <w:r w:rsidRPr="00B84C0C">
        <w:rPr>
          <w:rFonts w:ascii="Arial" w:eastAsia="Times New Roman" w:hAnsi="Arial" w:cs="Arial"/>
          <w:sz w:val="20"/>
          <w:szCs w:val="20"/>
          <w:lang w:eastAsia="zh-CN"/>
        </w:rPr>
        <w:t xml:space="preserve"> line: The TransactionID is “372509424”, and the ContextID is “286”. In “O-S=*”, “O” represents Optional, “S” represents Subtract, and “*” represents All. Therefore, “O-S=*” indicates to subtract all Terminations from the Context 286.</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P=372509424{C=286{</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S=A0,S=A100000034}}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14)</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14: The MGC sends an MOD_REQ command to the MG to modify the properties of the Termination A1. The MGC also requests the MG to detect events that will happen in the Termination A1, such as on-hook events, and requests the MG to send the busy tone to the Termination A1. The MG sends an MOD_REPLY to acknowledge the receipt of the MOD_REQ, and meanwhile sends the busy tone to the UserB.</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T=372771569{C=287{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MF=A1{E=369109004{al/*},SG{cg/bt}}}}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P=372771569{C=287{MF=A1}}</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15)</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15: After the call and the Context between the Termination A0, the RTP Termination and the MGC are cleared, the MGC sends an MOD_REQ command to the MG, requesting the MG to detect events that will happen in the Termination A0, such as off-hook events. The MG sends an MOD_REPLY to acknowledge the receipt of the MOD_REQ command. At this time, the Context is null.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T=372771570{C=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MF=A0{E=369109261{al/*},SG{}}}}</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P=372771570{C= - {MF=A0}}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16)</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16: The called party UserB hooks on. The MG sends an NTFY_REQ command to notify the MGC. The MGC sends an NTFY_REPLY to acknowledge the receipt of the Notify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T=887{C=287{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N=A1{OE=369109004{al/on}}}}</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lastRenderedPageBreak/>
        <w:t>The RequestIdentifier is 369109004, which is the same as the RequestIdentifier in the MOD_REQ command described in the event 14. It indicates that the NTFY_REQ is triggered by the MOD_REQ command in the event 14.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P=887{C=287{N=A1}}</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17)</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17: On receipt of the on-hook event of the UserB, the MGC sends an SUB_REQ command to the MG to subtract all semi-permanent Terminations and ephemeral RTP Terminations from the Context 287 and thus to delete the Context and disconnect the call. The MG sends an SUB_REPLY to acknowledge the receipt of the SUB_REQ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T=372509427{C=287{O-S=*}}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P=372509427{C=287{</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S=A1,S=A100000035}}</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18)</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18: After the call and the Context between the Termination A1, the RTP Termination and the MGC are cleared, the MGC sends an MOD_REQ command to the MG, requesting the MG to detect events that will happen in the Termination A1, such as off-hook events. The MG sends an MOD_REPLY to acknowledge the receipt of the MOD_REQ command. At this time, the Context is null.</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[191.169.200.61]:2944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T=372771572{C= - {</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MF=A1{E=369109006{al/*},SG{}}}}</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[191.169.150.122]:2944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P=372771572{C= - {MF=A1}}</w:t>
      </w:r>
    </w:p>
    <w:p w:rsidR="00B84C0C" w:rsidRPr="00B84C0C" w:rsidRDefault="00B84C0C" w:rsidP="00B84C0C">
      <w:pPr>
        <w:keepNext/>
        <w:snapToGrid w:val="0"/>
        <w:spacing w:before="240" w:after="240" w:line="240" w:lineRule="auto"/>
        <w:outlineLvl w:val="2"/>
        <w:rPr>
          <w:rFonts w:ascii="Arial" w:eastAsia="Times New Roman" w:hAnsi="Arial" w:cs="Arial"/>
          <w:b/>
          <w:bCs/>
          <w:sz w:val="24"/>
          <w:szCs w:val="24"/>
          <w:lang w:eastAsia="zh-CN"/>
        </w:rPr>
      </w:pPr>
      <w:bookmarkStart w:id="58" w:name="_Toc149477511"/>
      <w:bookmarkStart w:id="59" w:name="_Toc149473168"/>
      <w:bookmarkEnd w:id="58"/>
      <w:r w:rsidRPr="00B84C0C">
        <w:rPr>
          <w:rFonts w:ascii="Arial" w:eastAsia="Times New Roman" w:hAnsi="Arial" w:cs="Arial"/>
          <w:b/>
          <w:bCs/>
          <w:sz w:val="24"/>
          <w:szCs w:val="24"/>
          <w:lang w:eastAsia="zh-CN"/>
        </w:rPr>
        <w:t>2.3.5  Successful Trunk Call Procedure</w:t>
      </w:r>
      <w:bookmarkEnd w:id="59"/>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following example illustrates a call procedure under the control of SoftX3000, where a PSTN user under a TMG makes a call through SoftX3000 to a user under an UA5000. The networking diagram is shown in </w:t>
      </w:r>
      <w:hyperlink r:id="rId42" w:anchor="_Ref47782335" w:history="1">
        <w:r w:rsidRPr="00B84C0C">
          <w:rPr>
            <w:rFonts w:ascii="Arial" w:eastAsia="Times New Roman" w:hAnsi="Arial" w:cs="Arial"/>
            <w:color w:val="0000FF"/>
            <w:sz w:val="20"/>
            <w:szCs w:val="20"/>
            <w:u w:val="single"/>
            <w:lang w:eastAsia="zh-CN"/>
          </w:rPr>
          <w:t>Figure 2-11</w:t>
        </w:r>
      </w:hyperlink>
      <w:r w:rsidRPr="00B84C0C">
        <w:rPr>
          <w:rFonts w:ascii="Arial" w:eastAsia="Times New Roman" w:hAnsi="Arial" w:cs="Arial"/>
          <w:sz w:val="20"/>
          <w:szCs w:val="20"/>
          <w:lang w:eastAsia="zh-CN"/>
        </w:rPr>
        <w:t>.</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927985" cy="1945640"/>
            <wp:effectExtent l="19050" t="0" r="5715" b="0"/>
            <wp:docPr id="15" name="Picture 15" descr="C:\PROGRA~1\Huawei\TY0714~1\outfiles\02 SoftX3000\31025857-Signaling &amp; Protocols-(V300R003_07)\02-Chapter 2 H.24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1\Huawei\TY0714~1\outfiles\02 SoftX3000\31025857-Signaling &amp; Protocols-(V300R003_07)\02-Chapter 2 H.248.files\image014.gif"/>
                    <pic:cNvPicPr>
                      <a:picLocks noChangeAspect="1" noChangeArrowheads="1"/>
                    </pic:cNvPicPr>
                  </pic:nvPicPr>
                  <pic:blipFill>
                    <a:blip r:embed="rId43"/>
                    <a:srcRect/>
                    <a:stretch>
                      <a:fillRect/>
                    </a:stretch>
                  </pic:blipFill>
                  <pic:spPr bwMode="auto">
                    <a:xfrm>
                      <a:off x="0" y="0"/>
                      <a:ext cx="2927985" cy="1945640"/>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60" w:name="_Ref47782335"/>
      <w:r w:rsidRPr="00B84C0C">
        <w:rPr>
          <w:rFonts w:ascii="Arial" w:eastAsia="Times New Roman" w:hAnsi="Arial" w:cs="Arial"/>
          <w:b/>
          <w:bCs/>
          <w:sz w:val="20"/>
          <w:szCs w:val="20"/>
          <w:lang w:eastAsia="zh-CN"/>
        </w:rPr>
        <w:t xml:space="preserve">Figure 2-11 </w:t>
      </w:r>
      <w:r w:rsidRPr="00B84C0C">
        <w:rPr>
          <w:rFonts w:ascii="Arial" w:eastAsia="Times New Roman" w:hAnsi="Arial" w:cs="Arial"/>
          <w:sz w:val="20"/>
          <w:szCs w:val="20"/>
          <w:lang w:eastAsia="zh-CN"/>
        </w:rPr>
        <w:t>Networking diagram for a successful trunk call example</w:t>
      </w:r>
      <w:bookmarkEnd w:id="60"/>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 xml:space="preserve">The call procedure is illustrated in </w:t>
      </w:r>
      <w:hyperlink r:id="rId44" w:anchor="_Ref47782468" w:history="1">
        <w:r w:rsidRPr="00B84C0C">
          <w:rPr>
            <w:rFonts w:ascii="Arial" w:eastAsia="Times New Roman" w:hAnsi="Arial" w:cs="Arial"/>
            <w:color w:val="0000FF"/>
            <w:sz w:val="20"/>
            <w:szCs w:val="20"/>
            <w:u w:val="single"/>
            <w:lang w:eastAsia="zh-CN"/>
          </w:rPr>
          <w:t>Figure 2-12</w:t>
        </w:r>
      </w:hyperlink>
      <w:r w:rsidRPr="00B84C0C">
        <w:rPr>
          <w:rFonts w:ascii="Arial" w:eastAsia="Times New Roman" w:hAnsi="Arial" w:cs="Arial"/>
          <w:sz w:val="20"/>
          <w:szCs w:val="20"/>
          <w:lang w:eastAsia="zh-CN"/>
        </w:rPr>
        <w:t>. In the procedure, it is assumed that:</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IP address of SoftX3000 is 191.169.150.170;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IP address of the TMG is 191.169.150.10;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IP address of the AMG is 191.169.150.172;</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lastRenderedPageBreak/>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PSTN user is the calling party, and the associated PSTN switch is connected to SoftX3000 through a TMG;</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The AMG user is the called party, and the called party hooks on first.</w:t>
      </w:r>
    </w:p>
    <w:p w:rsidR="00B84C0C" w:rsidRPr="00B84C0C" w:rsidRDefault="00B84C0C" w:rsidP="00B84C0C">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46855" cy="3657600"/>
            <wp:effectExtent l="19050" t="0" r="0" b="0"/>
            <wp:docPr id="16" name="Picture 16" descr="C:\PROGRA~1\Huawei\TY0714~1\outfiles\02 SoftX3000\31025857-Signaling &amp; Protocols-(V300R003_07)\02-Chapter 2 H.248.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1\Huawei\TY0714~1\outfiles\02 SoftX3000\31025857-Signaling &amp; Protocols-(V300R003_07)\02-Chapter 2 H.248.files\image015.gif"/>
                    <pic:cNvPicPr>
                      <a:picLocks noChangeAspect="1" noChangeArrowheads="1"/>
                    </pic:cNvPicPr>
                  </pic:nvPicPr>
                  <pic:blipFill>
                    <a:blip r:embed="rId45"/>
                    <a:srcRect/>
                    <a:stretch>
                      <a:fillRect/>
                    </a:stretch>
                  </pic:blipFill>
                  <pic:spPr bwMode="auto">
                    <a:xfrm>
                      <a:off x="0" y="0"/>
                      <a:ext cx="4046855" cy="3657600"/>
                    </a:xfrm>
                    <a:prstGeom prst="rect">
                      <a:avLst/>
                    </a:prstGeom>
                    <a:noFill/>
                    <a:ln w="9525">
                      <a:noFill/>
                      <a:miter lim="800000"/>
                      <a:headEnd/>
                      <a:tailEnd/>
                    </a:ln>
                  </pic:spPr>
                </pic:pic>
              </a:graphicData>
            </a:graphic>
          </wp:inline>
        </w:drawing>
      </w:r>
    </w:p>
    <w:p w:rsidR="00B84C0C" w:rsidRPr="00B84C0C" w:rsidRDefault="00B84C0C" w:rsidP="00B84C0C">
      <w:pPr>
        <w:snapToGrid w:val="0"/>
        <w:spacing w:before="80" w:after="320" w:line="240" w:lineRule="auto"/>
        <w:ind w:left="1134"/>
        <w:rPr>
          <w:rFonts w:ascii="Arial" w:eastAsia="Times New Roman" w:hAnsi="Arial" w:cs="Arial"/>
          <w:sz w:val="20"/>
          <w:szCs w:val="20"/>
          <w:lang w:eastAsia="zh-CN"/>
        </w:rPr>
      </w:pPr>
      <w:bookmarkStart w:id="61" w:name="_Ref47782468"/>
      <w:r w:rsidRPr="00B84C0C">
        <w:rPr>
          <w:rFonts w:ascii="Arial" w:eastAsia="Times New Roman" w:hAnsi="Arial" w:cs="Arial"/>
          <w:b/>
          <w:bCs/>
          <w:sz w:val="20"/>
          <w:szCs w:val="20"/>
          <w:lang w:eastAsia="zh-CN"/>
        </w:rPr>
        <w:t xml:space="preserve">Figure 2-12 </w:t>
      </w:r>
      <w:r w:rsidRPr="00B84C0C">
        <w:rPr>
          <w:rFonts w:ascii="Arial" w:eastAsia="Times New Roman" w:hAnsi="Arial" w:cs="Arial"/>
          <w:sz w:val="20"/>
          <w:szCs w:val="20"/>
          <w:lang w:eastAsia="zh-CN"/>
        </w:rPr>
        <w:t>Successful trunk call procedure</w:t>
      </w:r>
      <w:bookmarkEnd w:id="61"/>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 The PSTN user hooks off and dials the called number. An Initial Address Message (IAM) is sent to the MGC through the Signaling Gateway (SG) built in the TMG.</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On receipt of the IAM, the MGC sends an ADD_REQ, requesting the TMG to add the physical Termination A29 and a certain RTP Termination to a new Context. The TMG responds with an ADD_REPLY with a new allocated connection descriptor “15” and a new RTP termination descriptor “A2147489806”. Requested by the MGC, the TMG determines G.723 as the codec type for the Termination A2147489806 of the TMG, sets its RTP port number to be 13388, fills the local IP address to be 191.169.150.10.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T=369379680{C=${A=A29{M{O{MO=IN,RV=OFF,tdmc/ec=ON}}},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A=${M{O{MO=RC,RV=OFF,RG=OFF,nt/jit=40},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 m=audio $ RTP/AVP 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[191.169.150.010]:2944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P=369379680{C=15{A=A29,</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A=A2147489806{M{ST=1{</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IP4 191.169.150.10 m=audio 13388 RTP/AVP 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2)</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 xml:space="preserve">Event 2: The MGC conducts the analysis of the called number and determines the called UserB is connected to the physical Termination A0 in the AMG. Therefore, the MGC sends an ADD_REQ, requesting the AMG to add the physical Termination A0 and a certain RTP Termination to a new Context. The AMG responds with an ADD_REPLY with a new allocated connection descriptor “218” and a new RTP termination descriptor “A100000379”. Requested by the MGC, the AMG determines G.723 as the codec type </w:t>
      </w:r>
      <w:r w:rsidRPr="00B84C0C">
        <w:rPr>
          <w:rFonts w:ascii="Arial" w:eastAsia="Times New Roman" w:hAnsi="Arial" w:cs="Arial"/>
          <w:sz w:val="20"/>
          <w:szCs w:val="20"/>
          <w:lang w:eastAsia="zh-CN"/>
        </w:rPr>
        <w:lastRenderedPageBreak/>
        <w:t>for the Termination A100000379 of the AMG, sets its RTP port number to be 18300, fills the local IP address to be 191.169.150.172, and sets the Termination A100000379 to be in the inactive mode.</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T=369379681{C=${</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A=A0{M{O{MO=SR,RV=OFF,RG=OFF}},E=369099789{al/*},SG{}},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A=${M{O{MO=IN,RV=OFF,RG=OFF,nt/jit=40},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 m=audio $ RTP/AVP 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P=369379681{C=218{A=A0,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A=A100000379{M{O{MO=IN,RV=OFF,RG=OFF,nt/jit=40},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L{v=0 c=IN IP4 191.169.150.172 m=audio 18300 RTP/AVP 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3)</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3: The MGC sends an MOD_REQ to the AMG to modify the properties of the Termination A0. The MGC also requests the AMG to detect events that will happen in the Termination A0, such as off-hook events, and plays the ringing tone to the UserB. The AMG acknowledges with an MOD_REPLY, and meanwhile the AMG plays the ringing tone to the UserB.</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T=372787554{C=218{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MF=A0{E=369099790{al/*},SG{al/ri}}}}</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P=372787554{C=218{MF=A0}}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4)</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4: The MGC sends an MOD_REQ command to the TMG, requesting the TMG to play the ringback tone to the PSTN user. The TMG acknowledges with an MOD_REPLY.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Subsequently, SoftX3000 sends an Address Complete Message (ACM) to the SG. On receipt of the message, the SG transfers it to the PSTN switch through the M2UA protocol and requests the switch to send the ringback tone to the PSTN user.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T=371870051{C=15</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{MF=A29{SG{SL=0{cg/rt{NC={TO,OR}}}}}}}</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ADD_REPLY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[191.169.150.010]:2944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P=371870051{C=15{MF=A29}}</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5)</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5: The UserB hooks off. The AMG sends an NTFY_REQ command to notify the MGC. The MGC sends an NTFY_REPLY to acknowledge the receipt of the Notify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T=2470{C=218{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N=A0{OE=369099790{al/of}}}}</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P=2470{C=218{N=A0}}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6)</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6: Through an MOD_REQ command, the MGC sends the connection description of the RTP Termination A2147489806 associated with the Termination A29 of the TMG to the RTP Termination A100000379 associated with the Termination A0 of the AMG, and modifies the mode property of the RTP Termination A100000379 to be send/receive. The AMG acknowledges with an MOD_REPLY.</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T=370297190{C=218{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MF=A0{M{O{MO=SR,RV=OFF,RG=OFF,tdmc/ec=ON}},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E=369099791{al/*},SG{}},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MF=A100000379{M{O{MO=SR,RV=OFF,RG=OFF},</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lastRenderedPageBreak/>
        <w:t>L{v=0 c=IN IP4 – m=audio – RTP/AVP 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R{v=0 c=IN IP4 191.169.150.10 m=audio 13388 RTP/AVP 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P=370297190{C=218{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MF=A100000379{M{L{v=0 c=IN IP4 191.169.150.172 m=audio 18300 RTP/AVP 4 }}}}}</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7)</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7: Through an MOD_REQ command, the MGC sends the connection description of the RTP Termination A100000379 associated with the Termination A0 of the AMG to the RTP Termination A2147489806 associated with the Termination A29 of the TMG. The TMG acknowledges with an MOD_REPLY.</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At this time, the Termination A29 of the TMG and the Termination A0 of the AMG know the connection information of the local end and the opposite end. Subsequently, SoftX3000 sends an Answer Message (ANM) to the SG. On receipt of the message, the SG transfers it to the PSTN switch through the M2UA protocol and requests the switch to stop sending the ringback tone to the PSTN user and set up a conversation.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T=370297192{C=15{</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MF=A29{M{O{MO=SR,RV=OFF,RG=OFF}}},</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MF=A2147489806{M{L{ v=0 c=IN IP4 – m=audio – RTP/AVP 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R{ v=0 c=IN IP4 191.169.150.172 m=audio 18300 RTP/AVP 4}</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[191.169.150.010]:2944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P=370297192{C=15{MF=A29,MF= A2147489806}}</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8)</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8: The called UserB hooks on. The AMG sends an NTFY_REQ command to notify the MGC. The MGC sends an NTFY_REPLY to acknowledge the receipt of the Notify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T=2471{C=218{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N=A0{OE=369099791{al/on}}}}</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NTFY_REPLY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P=2471{C=218{N=A0}}</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9)</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9: On receipt of the on-hook event of the UserB, the MGC sends an MOD_REQ command to the AMG to modify the properties of the Termination A0. The MGC also requests the gateway to detect events that will happen in the Termination A0, such as off-hook events, and modify the mode property of the RTP Termination A100000379 to be inactive. The MG sends an MOD_REPLY to acknowledge the receipt of the MOD_REQ and indicate the execution of the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T=370297199{C=218{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MF=A0{E=369099776{al/*},SG{}},</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MF=A100000379{M{O{MO=IN,RV=OFF,RG=OFF}}}}}</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MOD_REPLY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P=370297199{C=218{MF=A0,MF= A100000379}}</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10)</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10: On receipt of the on-hook event of the UserB, the MGC sends an SUB_REQ command to the AMG to subtract all semi-permanent Terminations and ephemeral RTP Terminations from the Context 218 and thus to delete the Context and disconnect the call. The MG sends an SUB_REPLY to acknowledge the receipt of the SUB_REQ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T=372525424{C=218{O-S=*}}</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[191.169.150.172]:2944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P=372525424{C=218{</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lastRenderedPageBreak/>
        <w:t>S=A0,S= A100000379}}</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11)</w:t>
      </w:r>
      <w:r w:rsidRPr="00B84C0C">
        <w:rPr>
          <w:rFonts w:ascii="Times New Roman" w:eastAsia="Times New Roman" w:hAnsi="Times New Roman" w:cs="Times New Roman"/>
          <w:sz w:val="14"/>
          <w:szCs w:val="14"/>
          <w:lang w:eastAsia="zh-CN"/>
        </w:rPr>
        <w:t xml:space="preserve">     </w:t>
      </w:r>
      <w:r w:rsidRPr="00B84C0C">
        <w:rPr>
          <w:rFonts w:ascii="Arial" w:eastAsia="Times New Roman" w:hAnsi="Arial" w:cs="Arial"/>
          <w:sz w:val="20"/>
          <w:szCs w:val="20"/>
          <w:lang w:eastAsia="zh-CN"/>
        </w:rPr>
        <w:t>Event 11: On receipt of the SUB_REQ command from the AMG, the MGC sends a Release (REL) message to the SG. On receipt of the message, the SG transfers it to the PSTN switch through the M2UA protocol and requests the switch to send the busy tone to the PSTN user and release the voice circuit.</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On receipt of the REL message, the PSTN switch acknowledges with a Release Completed (RLC) message which triggers the release of the voice circuit. On receipt of the RLC message, the SG transfers it to the MGC through the M2UA protocol.</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Arial" w:eastAsia="Times New Roman" w:hAnsi="Arial" w:cs="Arial"/>
          <w:sz w:val="20"/>
          <w:szCs w:val="20"/>
          <w:lang w:eastAsia="zh-CN"/>
        </w:rPr>
        <w:t>On receipt of the RLC message, the MGC sends an SUB_REQ command to the TMG to subtract all semi-permanent Terminations and ephemeral RTP Terminations from the Context 15 and thus to delete the Context and disconnect the call. The TMG sends an SUB_REPLY to acknowledge the receipt of the SUB_REQ command.</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SUB_REQ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[191.169.150.170]:2944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T=372525425{C=15{O-S=A29, O-S=A2147489806}}</w:t>
      </w:r>
    </w:p>
    <w:p w:rsidR="00B84C0C" w:rsidRPr="00B84C0C" w:rsidRDefault="00B84C0C" w:rsidP="00B84C0C">
      <w:pPr>
        <w:snapToGrid w:val="0"/>
        <w:spacing w:after="0" w:line="240" w:lineRule="auto"/>
        <w:ind w:left="1559" w:hanging="425"/>
        <w:jc w:val="both"/>
        <w:rPr>
          <w:rFonts w:ascii="Arial" w:eastAsia="Times New Roman" w:hAnsi="Arial" w:cs="Arial"/>
          <w:sz w:val="20"/>
          <w:szCs w:val="20"/>
          <w:lang w:eastAsia="zh-CN"/>
        </w:rPr>
      </w:pPr>
      <w:r w:rsidRPr="00B84C0C">
        <w:rPr>
          <w:rFonts w:ascii="Wingdings" w:eastAsia="Times New Roman" w:hAnsi="Wingdings" w:cs="Arial"/>
          <w:color w:val="000000"/>
          <w:sz w:val="13"/>
          <w:szCs w:val="13"/>
          <w:lang w:eastAsia="zh-CN"/>
        </w:rPr>
        <w:t></w:t>
      </w:r>
      <w:r w:rsidRPr="00B84C0C">
        <w:rPr>
          <w:rFonts w:ascii="Times New Roman" w:eastAsia="Times New Roman" w:hAnsi="Times New Roman" w:cs="Times New Roman"/>
          <w:color w:val="000000"/>
          <w:sz w:val="14"/>
          <w:szCs w:val="14"/>
          <w:lang w:eastAsia="zh-CN"/>
        </w:rPr>
        <w:t xml:space="preserve">           </w:t>
      </w:r>
      <w:r w:rsidRPr="00B84C0C">
        <w:rPr>
          <w:rFonts w:ascii="Arial" w:eastAsia="Times New Roman" w:hAnsi="Arial" w:cs="Arial"/>
          <w:sz w:val="20"/>
          <w:szCs w:val="20"/>
          <w:lang w:eastAsia="zh-CN"/>
        </w:rPr>
        <w:t>SUB_REPLY text description</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MEGACO/1 [191.169.150.010]:2944</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P=372525425{C=15{</w:t>
      </w:r>
    </w:p>
    <w:p w:rsidR="00B84C0C" w:rsidRPr="00B84C0C" w:rsidRDefault="00B84C0C" w:rsidP="00B84C0C">
      <w:pPr>
        <w:snapToGrid w:val="0"/>
        <w:spacing w:after="0" w:line="240" w:lineRule="auto"/>
        <w:ind w:left="1134"/>
        <w:jc w:val="both"/>
        <w:rPr>
          <w:rFonts w:ascii="Courier New" w:eastAsia="Times New Roman" w:hAnsi="Courier New" w:cs="Courier New"/>
          <w:sz w:val="17"/>
          <w:szCs w:val="17"/>
          <w:lang w:eastAsia="zh-CN"/>
        </w:rPr>
      </w:pPr>
      <w:r w:rsidRPr="00B84C0C">
        <w:rPr>
          <w:rFonts w:ascii="Courier New" w:eastAsia="Times New Roman" w:hAnsi="Courier New" w:cs="Courier New"/>
          <w:sz w:val="17"/>
          <w:szCs w:val="17"/>
          <w:lang w:eastAsia="zh-CN"/>
        </w:rPr>
        <w:t>S=A29,S=A2147489806}}</w:t>
      </w:r>
    </w:p>
    <w:p w:rsidR="00B84C0C" w:rsidRPr="00B84C0C" w:rsidRDefault="00B84C0C" w:rsidP="00B84C0C">
      <w:pPr>
        <w:snapToGrid w:val="0"/>
        <w:spacing w:before="80" w:after="80" w:line="240" w:lineRule="auto"/>
        <w:ind w:left="1134"/>
        <w:jc w:val="both"/>
        <w:rPr>
          <w:rFonts w:ascii="Arial" w:eastAsia="Times New Roman" w:hAnsi="Arial" w:cs="Arial"/>
          <w:sz w:val="20"/>
          <w:szCs w:val="20"/>
          <w:lang w:eastAsia="zh-CN"/>
        </w:rPr>
      </w:pPr>
      <w:r w:rsidRPr="00B84C0C">
        <w:rPr>
          <w:rFonts w:ascii="Courier New" w:eastAsia="Times New Roman" w:hAnsi="Courier New" w:cs="Courier New"/>
          <w:sz w:val="17"/>
          <w:szCs w:val="17"/>
          <w:lang w:eastAsia="zh-CN"/>
        </w:rPr>
        <w:t> </w:t>
      </w:r>
    </w:p>
    <w:p w:rsidR="00073AB7" w:rsidRDefault="00073AB7"/>
    <w:sectPr w:rsidR="00073A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useFELayout/>
  </w:compat>
  <w:rsids>
    <w:rsidRoot w:val="00B84C0C"/>
    <w:rsid w:val="00073AB7"/>
    <w:rsid w:val="00B84C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84C0C"/>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B84C0C"/>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B84C0C"/>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B84C0C"/>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B84C0C"/>
    <w:pPr>
      <w:spacing w:after="0" w:line="240" w:lineRule="auto"/>
      <w:jc w:val="both"/>
      <w:outlineLvl w:val="4"/>
    </w:pPr>
    <w:rPr>
      <w:rFonts w:ascii="Arial" w:eastAsia="Times New Roman" w:hAnsi="Arial" w:cs="Arial"/>
      <w:sz w:val="20"/>
      <w:szCs w:val="20"/>
    </w:rPr>
  </w:style>
  <w:style w:type="paragraph" w:styleId="Heading6">
    <w:name w:val="heading 6"/>
    <w:basedOn w:val="Normal"/>
    <w:link w:val="Heading6Char"/>
    <w:uiPriority w:val="9"/>
    <w:qFormat/>
    <w:rsid w:val="00B84C0C"/>
    <w:pPr>
      <w:autoSpaceDE w:val="0"/>
      <w:autoSpaceDN w:val="0"/>
      <w:spacing w:before="80" w:after="80" w:line="240" w:lineRule="auto"/>
      <w:ind w:left="1134"/>
      <w:outlineLvl w:val="5"/>
    </w:pPr>
    <w:rPr>
      <w:rFonts w:ascii="Arial" w:eastAsia="Times New Roman" w:hAnsi="Arial" w:cs="Arial"/>
      <w:sz w:val="20"/>
      <w:szCs w:val="20"/>
    </w:rPr>
  </w:style>
  <w:style w:type="paragraph" w:styleId="Heading7">
    <w:name w:val="heading 7"/>
    <w:basedOn w:val="Normal"/>
    <w:link w:val="Heading7Char"/>
    <w:uiPriority w:val="9"/>
    <w:qFormat/>
    <w:rsid w:val="00B84C0C"/>
    <w:pPr>
      <w:keepNext/>
      <w:spacing w:before="240" w:after="64" w:line="319" w:lineRule="auto"/>
      <w:jc w:val="both"/>
      <w:outlineLvl w:val="6"/>
    </w:pPr>
    <w:rPr>
      <w:rFonts w:ascii="Arial" w:eastAsia="Times New Roman" w:hAnsi="Arial" w:cs="Arial"/>
      <w:b/>
      <w:bCs/>
      <w:sz w:val="24"/>
      <w:szCs w:val="24"/>
    </w:rPr>
  </w:style>
  <w:style w:type="paragraph" w:styleId="Heading8">
    <w:name w:val="heading 8"/>
    <w:basedOn w:val="Normal"/>
    <w:link w:val="Heading8Char"/>
    <w:uiPriority w:val="9"/>
    <w:qFormat/>
    <w:rsid w:val="00B84C0C"/>
    <w:pPr>
      <w:keepNext/>
      <w:spacing w:before="240" w:after="64" w:line="319" w:lineRule="auto"/>
      <w:jc w:val="both"/>
      <w:outlineLvl w:val="7"/>
    </w:pPr>
    <w:rPr>
      <w:rFonts w:ascii="Arial" w:eastAsia="Times New Roman" w:hAnsi="Arial" w:cs="Arial"/>
      <w:sz w:val="24"/>
      <w:szCs w:val="24"/>
    </w:rPr>
  </w:style>
  <w:style w:type="paragraph" w:styleId="Heading9">
    <w:name w:val="heading 9"/>
    <w:basedOn w:val="Normal"/>
    <w:link w:val="Heading9Char"/>
    <w:uiPriority w:val="9"/>
    <w:qFormat/>
    <w:rsid w:val="00B84C0C"/>
    <w:pPr>
      <w:keepNext/>
      <w:spacing w:before="240" w:after="64" w:line="320" w:lineRule="atLeast"/>
      <w:jc w:val="both"/>
      <w:outlineLvl w:val="8"/>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C0C"/>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B84C0C"/>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B84C0C"/>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B84C0C"/>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B84C0C"/>
    <w:rPr>
      <w:rFonts w:ascii="Arial" w:eastAsia="Times New Roman" w:hAnsi="Arial" w:cs="Arial"/>
      <w:sz w:val="20"/>
      <w:szCs w:val="20"/>
    </w:rPr>
  </w:style>
  <w:style w:type="character" w:customStyle="1" w:styleId="Heading6Char">
    <w:name w:val="Heading 6 Char"/>
    <w:basedOn w:val="DefaultParagraphFont"/>
    <w:link w:val="Heading6"/>
    <w:uiPriority w:val="9"/>
    <w:rsid w:val="00B84C0C"/>
    <w:rPr>
      <w:rFonts w:ascii="Arial" w:eastAsia="Times New Roman" w:hAnsi="Arial" w:cs="Arial"/>
      <w:sz w:val="20"/>
      <w:szCs w:val="20"/>
    </w:rPr>
  </w:style>
  <w:style w:type="character" w:customStyle="1" w:styleId="Heading7Char">
    <w:name w:val="Heading 7 Char"/>
    <w:basedOn w:val="DefaultParagraphFont"/>
    <w:link w:val="Heading7"/>
    <w:uiPriority w:val="9"/>
    <w:rsid w:val="00B84C0C"/>
    <w:rPr>
      <w:rFonts w:ascii="Arial" w:eastAsia="Times New Roman" w:hAnsi="Arial" w:cs="Arial"/>
      <w:b/>
      <w:bCs/>
      <w:sz w:val="24"/>
      <w:szCs w:val="24"/>
    </w:rPr>
  </w:style>
  <w:style w:type="character" w:customStyle="1" w:styleId="Heading8Char">
    <w:name w:val="Heading 8 Char"/>
    <w:basedOn w:val="DefaultParagraphFont"/>
    <w:link w:val="Heading8"/>
    <w:uiPriority w:val="9"/>
    <w:rsid w:val="00B84C0C"/>
    <w:rPr>
      <w:rFonts w:ascii="Arial" w:eastAsia="Times New Roman" w:hAnsi="Arial" w:cs="Arial"/>
      <w:sz w:val="24"/>
      <w:szCs w:val="24"/>
    </w:rPr>
  </w:style>
  <w:style w:type="character" w:customStyle="1" w:styleId="Heading9Char">
    <w:name w:val="Heading 9 Char"/>
    <w:basedOn w:val="DefaultParagraphFont"/>
    <w:link w:val="Heading9"/>
    <w:uiPriority w:val="9"/>
    <w:rsid w:val="00B84C0C"/>
    <w:rPr>
      <w:rFonts w:ascii="Arial" w:eastAsia="Times New Roman" w:hAnsi="Arial" w:cs="Arial"/>
      <w:sz w:val="20"/>
      <w:szCs w:val="20"/>
    </w:rPr>
  </w:style>
  <w:style w:type="character" w:styleId="Hyperlink">
    <w:name w:val="Hyperlink"/>
    <w:basedOn w:val="DefaultParagraphFont"/>
    <w:uiPriority w:val="99"/>
    <w:semiHidden/>
    <w:unhideWhenUsed/>
    <w:rsid w:val="00B84C0C"/>
    <w:rPr>
      <w:color w:val="0000FF"/>
      <w:u w:val="single"/>
    </w:rPr>
  </w:style>
  <w:style w:type="character" w:styleId="FollowedHyperlink">
    <w:name w:val="FollowedHyperlink"/>
    <w:basedOn w:val="DefaultParagraphFont"/>
    <w:uiPriority w:val="99"/>
    <w:semiHidden/>
    <w:unhideWhenUsed/>
    <w:rsid w:val="00B84C0C"/>
    <w:rPr>
      <w:color w:val="800080"/>
      <w:u w:val="single"/>
    </w:rPr>
  </w:style>
  <w:style w:type="paragraph" w:styleId="TOC1">
    <w:name w:val="toc 1"/>
    <w:basedOn w:val="Normal"/>
    <w:autoRedefine/>
    <w:uiPriority w:val="39"/>
    <w:semiHidden/>
    <w:unhideWhenUsed/>
    <w:rsid w:val="00B84C0C"/>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B84C0C"/>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B84C0C"/>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B84C0C"/>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B84C0C"/>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B84C0C"/>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B84C0C"/>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B84C0C"/>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B84C0C"/>
    <w:pPr>
      <w:spacing w:before="80" w:after="80" w:line="240" w:lineRule="auto"/>
      <w:ind w:left="3360"/>
      <w:jc w:val="both"/>
    </w:pPr>
    <w:rPr>
      <w:rFonts w:ascii="Arial" w:eastAsia="Times New Roman" w:hAnsi="Arial" w:cs="Arial"/>
      <w:sz w:val="20"/>
      <w:szCs w:val="20"/>
    </w:rPr>
  </w:style>
  <w:style w:type="paragraph" w:styleId="Header">
    <w:name w:val="header"/>
    <w:basedOn w:val="Normal"/>
    <w:link w:val="HeaderChar"/>
    <w:uiPriority w:val="99"/>
    <w:semiHidden/>
    <w:unhideWhenUsed/>
    <w:rsid w:val="00B84C0C"/>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B84C0C"/>
    <w:rPr>
      <w:rFonts w:ascii="Arial" w:eastAsia="Times New Roman" w:hAnsi="Arial" w:cs="Arial"/>
      <w:sz w:val="18"/>
      <w:szCs w:val="18"/>
    </w:rPr>
  </w:style>
  <w:style w:type="paragraph" w:styleId="Footer">
    <w:name w:val="footer"/>
    <w:basedOn w:val="Normal"/>
    <w:link w:val="FooterChar"/>
    <w:uiPriority w:val="99"/>
    <w:semiHidden/>
    <w:unhideWhenUsed/>
    <w:rsid w:val="00B84C0C"/>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B84C0C"/>
    <w:rPr>
      <w:rFonts w:ascii="Arial" w:eastAsia="Times New Roman" w:hAnsi="Arial" w:cs="Arial"/>
      <w:sz w:val="18"/>
      <w:szCs w:val="18"/>
    </w:rPr>
  </w:style>
  <w:style w:type="paragraph" w:styleId="Caption">
    <w:name w:val="caption"/>
    <w:basedOn w:val="Normal"/>
    <w:uiPriority w:val="35"/>
    <w:qFormat/>
    <w:rsid w:val="00B84C0C"/>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B84C0C"/>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B84C0C"/>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B84C0C"/>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B84C0C"/>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B84C0C"/>
    <w:rPr>
      <w:rFonts w:ascii="Arial" w:eastAsia="Times New Roman" w:hAnsi="Arial" w:cs="Arial"/>
      <w:sz w:val="18"/>
      <w:szCs w:val="18"/>
    </w:rPr>
  </w:style>
  <w:style w:type="paragraph" w:customStyle="1" w:styleId="charchar">
    <w:name w:val="charchar"/>
    <w:basedOn w:val="Normal"/>
    <w:rsid w:val="00B84C0C"/>
    <w:pPr>
      <w:spacing w:before="80" w:after="320" w:line="240" w:lineRule="auto"/>
      <w:ind w:left="1134"/>
    </w:pPr>
    <w:rPr>
      <w:rFonts w:ascii="Arial" w:eastAsia="Times New Roman" w:hAnsi="Arial" w:cs="Arial"/>
      <w:sz w:val="20"/>
      <w:szCs w:val="20"/>
    </w:rPr>
  </w:style>
  <w:style w:type="paragraph" w:customStyle="1" w:styleId="tabledescription">
    <w:name w:val="tabledescription"/>
    <w:basedOn w:val="Normal"/>
    <w:rsid w:val="00B84C0C"/>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B84C0C"/>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B84C0C"/>
    <w:pPr>
      <w:autoSpaceDE w:val="0"/>
      <w:autoSpaceDN w:val="0"/>
      <w:spacing w:before="80" w:after="80" w:line="240" w:lineRule="auto"/>
      <w:jc w:val="both"/>
    </w:pPr>
    <w:rPr>
      <w:rFonts w:ascii="Arial" w:eastAsia="Times New Roman" w:hAnsi="Arial" w:cs="Arial"/>
      <w:sz w:val="20"/>
      <w:szCs w:val="20"/>
    </w:rPr>
  </w:style>
  <w:style w:type="paragraph" w:customStyle="1" w:styleId="tocheading">
    <w:name w:val="tocheading"/>
    <w:basedOn w:val="Normal"/>
    <w:rsid w:val="00B84C0C"/>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B84C0C"/>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B84C0C"/>
    <w:pPr>
      <w:spacing w:after="0" w:line="240" w:lineRule="auto"/>
      <w:ind w:left="1134"/>
      <w:jc w:val="both"/>
    </w:pPr>
    <w:rPr>
      <w:rFonts w:ascii="Arial" w:eastAsia="Times New Roman" w:hAnsi="Arial" w:cs="Arial"/>
      <w:sz w:val="20"/>
      <w:szCs w:val="20"/>
    </w:rPr>
  </w:style>
  <w:style w:type="paragraph" w:customStyle="1" w:styleId="command">
    <w:name w:val="command"/>
    <w:basedOn w:val="Normal"/>
    <w:rsid w:val="00B84C0C"/>
    <w:pPr>
      <w:keepNext/>
      <w:spacing w:before="160" w:after="160" w:line="240" w:lineRule="auto"/>
    </w:pPr>
    <w:rPr>
      <w:rFonts w:ascii="Arial" w:eastAsia="Times New Roman" w:hAnsi="Arial" w:cs="Arial"/>
      <w:b/>
      <w:bCs/>
      <w:sz w:val="21"/>
      <w:szCs w:val="21"/>
    </w:rPr>
  </w:style>
  <w:style w:type="paragraph" w:customStyle="1" w:styleId="terminaldisplay">
    <w:name w:val="terminaldisplay"/>
    <w:basedOn w:val="Normal"/>
    <w:rsid w:val="00B84C0C"/>
    <w:pPr>
      <w:spacing w:after="0" w:line="240" w:lineRule="auto"/>
      <w:ind w:left="1134"/>
      <w:jc w:val="both"/>
    </w:pPr>
    <w:rPr>
      <w:rFonts w:ascii="Courier New" w:eastAsia="Times New Roman" w:hAnsi="Courier New" w:cs="Courier New"/>
      <w:sz w:val="17"/>
      <w:szCs w:val="17"/>
    </w:rPr>
  </w:style>
  <w:style w:type="paragraph" w:customStyle="1" w:styleId="itemlist">
    <w:name w:val="itemlist"/>
    <w:basedOn w:val="Normal"/>
    <w:rsid w:val="00B84C0C"/>
    <w:pPr>
      <w:spacing w:after="0" w:line="240" w:lineRule="auto"/>
      <w:ind w:left="1559" w:hanging="425"/>
      <w:jc w:val="both"/>
    </w:pPr>
    <w:rPr>
      <w:rFonts w:ascii="Arial" w:eastAsia="Times New Roman" w:hAnsi="Arial" w:cs="Arial"/>
      <w:sz w:val="20"/>
      <w:szCs w:val="20"/>
    </w:rPr>
  </w:style>
  <w:style w:type="paragraph" w:customStyle="1" w:styleId="figure">
    <w:name w:val="figure"/>
    <w:basedOn w:val="Normal"/>
    <w:rsid w:val="00B84C0C"/>
    <w:pPr>
      <w:keepNext/>
      <w:spacing w:before="80" w:after="80" w:line="240" w:lineRule="auto"/>
      <w:ind w:left="1134"/>
    </w:pPr>
    <w:rPr>
      <w:rFonts w:ascii="Arial" w:eastAsia="Times New Roman" w:hAnsi="Arial" w:cs="Arial"/>
      <w:sz w:val="20"/>
      <w:szCs w:val="20"/>
    </w:rPr>
  </w:style>
  <w:style w:type="paragraph" w:customStyle="1" w:styleId="commandkeywords">
    <w:name w:val="commandkeywords"/>
    <w:basedOn w:val="Normal"/>
    <w:rsid w:val="00B84C0C"/>
    <w:pPr>
      <w:spacing w:before="80" w:after="80" w:line="240" w:lineRule="auto"/>
      <w:ind w:left="1134"/>
      <w:jc w:val="both"/>
    </w:pPr>
    <w:rPr>
      <w:rFonts w:ascii="Arial" w:eastAsia="Times New Roman" w:hAnsi="Arial" w:cs="Arial"/>
      <w:b/>
      <w:bCs/>
      <w:sz w:val="20"/>
      <w:szCs w:val="20"/>
    </w:rPr>
  </w:style>
  <w:style w:type="paragraph" w:customStyle="1" w:styleId="commandparameter">
    <w:name w:val="commandparameter"/>
    <w:basedOn w:val="Normal"/>
    <w:rsid w:val="00B84C0C"/>
    <w:pPr>
      <w:spacing w:before="80" w:after="80" w:line="240" w:lineRule="auto"/>
      <w:ind w:left="1134"/>
      <w:jc w:val="both"/>
    </w:pPr>
    <w:rPr>
      <w:rFonts w:ascii="Arial" w:eastAsia="Times New Roman" w:hAnsi="Arial" w:cs="Arial"/>
      <w:i/>
      <w:iCs/>
      <w:sz w:val="20"/>
      <w:szCs w:val="20"/>
    </w:rPr>
  </w:style>
  <w:style w:type="paragraph" w:customStyle="1" w:styleId="commanddescription">
    <w:name w:val="commanddescription"/>
    <w:basedOn w:val="Normal"/>
    <w:rsid w:val="00B84C0C"/>
    <w:pPr>
      <w:spacing w:before="80" w:after="80" w:line="240" w:lineRule="auto"/>
      <w:ind w:left="1134"/>
      <w:jc w:val="both"/>
    </w:pPr>
    <w:rPr>
      <w:rFonts w:ascii="Arial" w:eastAsia="Times New Roman" w:hAnsi="Arial" w:cs="Arial"/>
      <w:b/>
      <w:bCs/>
      <w:sz w:val="20"/>
      <w:szCs w:val="20"/>
    </w:rPr>
  </w:style>
  <w:style w:type="paragraph" w:customStyle="1" w:styleId="infeature">
    <w:name w:val="infeature"/>
    <w:basedOn w:val="Normal"/>
    <w:rsid w:val="00B84C0C"/>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B84C0C"/>
    <w:pPr>
      <w:spacing w:before="80" w:after="80" w:line="240" w:lineRule="auto"/>
      <w:ind w:left="1134" w:hanging="850"/>
      <w:jc w:val="both"/>
    </w:pPr>
    <w:rPr>
      <w:rFonts w:ascii="Arial" w:eastAsia="Times New Roman" w:hAnsi="Arial" w:cs="Arial"/>
      <w:sz w:val="20"/>
      <w:szCs w:val="20"/>
    </w:rPr>
  </w:style>
  <w:style w:type="paragraph" w:customStyle="1" w:styleId="notetextlist">
    <w:name w:val="notetextlist"/>
    <w:basedOn w:val="Normal"/>
    <w:rsid w:val="00B84C0C"/>
    <w:pPr>
      <w:spacing w:after="0" w:line="240" w:lineRule="auto"/>
      <w:ind w:left="284" w:hanging="284"/>
      <w:jc w:val="both"/>
    </w:pPr>
    <w:rPr>
      <w:rFonts w:ascii="Arial" w:eastAsia="Times New Roman" w:hAnsi="Arial" w:cs="Arial"/>
      <w:sz w:val="20"/>
      <w:szCs w:val="20"/>
    </w:rPr>
  </w:style>
  <w:style w:type="paragraph" w:customStyle="1" w:styleId="invoice">
    <w:name w:val="invoice"/>
    <w:basedOn w:val="Normal"/>
    <w:rsid w:val="00B84C0C"/>
    <w:pPr>
      <w:spacing w:before="20" w:after="20" w:line="240" w:lineRule="auto"/>
    </w:pPr>
    <w:rPr>
      <w:rFonts w:ascii="Arial Narrow" w:eastAsia="Times New Roman" w:hAnsi="Arial Narrow" w:cs="Times New Roman"/>
      <w:sz w:val="15"/>
      <w:szCs w:val="15"/>
    </w:rPr>
  </w:style>
  <w:style w:type="paragraph" w:customStyle="1" w:styleId="figuretext">
    <w:name w:val="figuretext"/>
    <w:basedOn w:val="Normal"/>
    <w:rsid w:val="00B84C0C"/>
    <w:pPr>
      <w:autoSpaceDE w:val="0"/>
      <w:autoSpaceDN w:val="0"/>
      <w:spacing w:after="0" w:line="240" w:lineRule="auto"/>
    </w:pPr>
    <w:rPr>
      <w:rFonts w:ascii="Arial" w:eastAsia="Times New Roman" w:hAnsi="Arial" w:cs="Arial"/>
      <w:sz w:val="18"/>
      <w:szCs w:val="18"/>
    </w:rPr>
  </w:style>
  <w:style w:type="paragraph" w:customStyle="1" w:styleId="notestextlist">
    <w:name w:val="notestextlist"/>
    <w:basedOn w:val="Normal"/>
    <w:rsid w:val="00B84C0C"/>
    <w:pPr>
      <w:keepNext/>
      <w:spacing w:after="0" w:line="240" w:lineRule="auto"/>
      <w:ind w:left="1418" w:hanging="284"/>
      <w:jc w:val="both"/>
    </w:pPr>
    <w:rPr>
      <w:rFonts w:ascii="Arial" w:eastAsia="Times New Roman" w:hAnsi="Arial" w:cs="Arial"/>
      <w:sz w:val="20"/>
      <w:szCs w:val="20"/>
    </w:rPr>
  </w:style>
  <w:style w:type="paragraph" w:customStyle="1" w:styleId="itemstep">
    <w:name w:val="itemstep"/>
    <w:basedOn w:val="Normal"/>
    <w:rsid w:val="00B84C0C"/>
    <w:pPr>
      <w:spacing w:after="0" w:line="240" w:lineRule="auto"/>
      <w:ind w:left="1559" w:hanging="425"/>
      <w:jc w:val="both"/>
    </w:pPr>
    <w:rPr>
      <w:rFonts w:ascii="Arial" w:eastAsia="Times New Roman" w:hAnsi="Arial" w:cs="Arial"/>
      <w:sz w:val="20"/>
      <w:szCs w:val="20"/>
    </w:rPr>
  </w:style>
  <w:style w:type="paragraph" w:customStyle="1" w:styleId="itemlistintable">
    <w:name w:val="itemlistintable"/>
    <w:basedOn w:val="Normal"/>
    <w:rsid w:val="00B84C0C"/>
    <w:pPr>
      <w:spacing w:before="40" w:after="40" w:line="240" w:lineRule="auto"/>
      <w:ind w:left="284" w:hanging="284"/>
      <w:jc w:val="both"/>
    </w:pPr>
    <w:rPr>
      <w:rFonts w:ascii="Arial" w:eastAsia="Times New Roman" w:hAnsi="Arial" w:cs="Arial"/>
      <w:sz w:val="20"/>
      <w:szCs w:val="20"/>
    </w:rPr>
  </w:style>
  <w:style w:type="paragraph" w:customStyle="1" w:styleId="notesheadingintable">
    <w:name w:val="notesheadingintable"/>
    <w:basedOn w:val="Normal"/>
    <w:rsid w:val="00B84C0C"/>
    <w:pPr>
      <w:keepNext/>
      <w:spacing w:before="40" w:after="40" w:line="240" w:lineRule="auto"/>
    </w:pPr>
    <w:rPr>
      <w:rFonts w:ascii="Arial" w:eastAsia="Times New Roman" w:hAnsi="Arial" w:cs="Arial"/>
      <w:b/>
      <w:bCs/>
      <w:i/>
      <w:iCs/>
      <w:sz w:val="20"/>
      <w:szCs w:val="20"/>
    </w:rPr>
  </w:style>
  <w:style w:type="paragraph" w:customStyle="1" w:styleId="notestextlistintable">
    <w:name w:val="notestextlistintable"/>
    <w:basedOn w:val="Normal"/>
    <w:rsid w:val="00B84C0C"/>
    <w:pPr>
      <w:spacing w:before="40" w:after="40" w:line="240" w:lineRule="auto"/>
      <w:ind w:left="284" w:hanging="284"/>
      <w:jc w:val="both"/>
    </w:pPr>
    <w:rPr>
      <w:rFonts w:ascii="Arial" w:eastAsia="Times New Roman" w:hAnsi="Arial" w:cs="Arial"/>
      <w:i/>
      <w:iCs/>
      <w:sz w:val="20"/>
      <w:szCs w:val="20"/>
    </w:rPr>
  </w:style>
  <w:style w:type="paragraph" w:customStyle="1" w:styleId="notestextintable">
    <w:name w:val="notestextintable"/>
    <w:basedOn w:val="Normal"/>
    <w:rsid w:val="00B84C0C"/>
    <w:pPr>
      <w:spacing w:before="40" w:after="40" w:line="240" w:lineRule="auto"/>
      <w:jc w:val="both"/>
    </w:pPr>
    <w:rPr>
      <w:rFonts w:ascii="Arial" w:eastAsia="Times New Roman" w:hAnsi="Arial" w:cs="Arial"/>
      <w:i/>
      <w:iCs/>
      <w:sz w:val="20"/>
      <w:szCs w:val="20"/>
    </w:rPr>
  </w:style>
  <w:style w:type="paragraph" w:customStyle="1" w:styleId="itemstepintable">
    <w:name w:val="itemstepintable"/>
    <w:basedOn w:val="Normal"/>
    <w:rsid w:val="00B84C0C"/>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B84C0C"/>
    <w:pPr>
      <w:spacing w:after="0" w:line="240" w:lineRule="auto"/>
      <w:jc w:val="both"/>
    </w:pPr>
    <w:rPr>
      <w:rFonts w:ascii="Courier New" w:eastAsia="Times New Roman" w:hAnsi="Courier New" w:cs="Courier New"/>
      <w:sz w:val="17"/>
      <w:szCs w:val="17"/>
    </w:rPr>
  </w:style>
  <w:style w:type="paragraph" w:customStyle="1" w:styleId="figuredescription">
    <w:name w:val="figuredescription"/>
    <w:basedOn w:val="Normal"/>
    <w:rsid w:val="00B84C0C"/>
    <w:pPr>
      <w:spacing w:before="80" w:after="320" w:line="240" w:lineRule="auto"/>
      <w:ind w:left="1134"/>
    </w:pPr>
    <w:rPr>
      <w:rFonts w:ascii="Arial" w:eastAsia="Times New Roman" w:hAnsi="Arial" w:cs="Arial"/>
      <w:sz w:val="20"/>
      <w:szCs w:val="20"/>
    </w:rPr>
  </w:style>
  <w:style w:type="character" w:customStyle="1" w:styleId="commandkeywordschar">
    <w:name w:val="commandkeywordschar"/>
    <w:basedOn w:val="DefaultParagraphFont"/>
    <w:rsid w:val="00B84C0C"/>
    <w:rPr>
      <w:rFonts w:ascii="Arial" w:hAnsi="Arial" w:cs="Arial" w:hint="default"/>
      <w:b/>
      <w:bCs/>
    </w:rPr>
  </w:style>
  <w:style w:type="character" w:customStyle="1" w:styleId="donottranslate">
    <w:name w:val="donottranslate"/>
    <w:basedOn w:val="DefaultParagraphFont"/>
    <w:rsid w:val="00B84C0C"/>
    <w:rPr>
      <w:color w:val="800000"/>
    </w:rPr>
  </w:style>
</w:styles>
</file>

<file path=word/webSettings.xml><?xml version="1.0" encoding="utf-8"?>
<w:webSettings xmlns:r="http://schemas.openxmlformats.org/officeDocument/2006/relationships" xmlns:w="http://schemas.openxmlformats.org/wordprocessingml/2006/main">
  <w:divs>
    <w:div w:id="13176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PROGRA~1\Huawei\TY0714~1\outfiles\02%20SoftX3000\31025857-Signaling%20&amp;%20Protocols-(V300R003_07)\02-Chapter%202%20H.248.htm" TargetMode="External"/><Relationship Id="rId13" Type="http://schemas.openxmlformats.org/officeDocument/2006/relationships/hyperlink" Target="file:///C:\PROGRA~1\Huawei\TY0714~1\outfiles\02%20SoftX3000\31025857-Signaling%20&amp;%20Protocols-(V300R003_07)\02-Chapter%202%20H.248.htm" TargetMode="External"/><Relationship Id="rId18" Type="http://schemas.openxmlformats.org/officeDocument/2006/relationships/hyperlink" Target="file:///C:\PROGRA~1\Huawei\TY0714~1\outfiles\02%20SoftX3000\31025857-Signaling%20&amp;%20Protocols-(V300R003_07)\02-Chapter%202%20H.248.htm" TargetMode="External"/><Relationship Id="rId26" Type="http://schemas.openxmlformats.org/officeDocument/2006/relationships/image" Target="media/image4.gif"/><Relationship Id="rId39" Type="http://schemas.openxmlformats.org/officeDocument/2006/relationships/image" Target="media/image12.gif"/><Relationship Id="rId3" Type="http://schemas.openxmlformats.org/officeDocument/2006/relationships/webSettings" Target="webSettings.xml"/><Relationship Id="rId21" Type="http://schemas.openxmlformats.org/officeDocument/2006/relationships/hyperlink" Target="file:///C:\PROGRA~1\Huawei\TY0714~1\outfiles\02%20SoftX3000\31025857-Signaling%20&amp;%20Protocols-(V300R003_07)\02-Chapter%202%20H.248.htm" TargetMode="External"/><Relationship Id="rId34" Type="http://schemas.openxmlformats.org/officeDocument/2006/relationships/image" Target="media/image9.gif"/><Relationship Id="rId42" Type="http://schemas.openxmlformats.org/officeDocument/2006/relationships/hyperlink" Target="file:///C:\PROGRA~1\Huawei\TY0714~1\outfiles\02%20SoftX3000\31025857-Signaling%20&amp;%20Protocols-(V300R003_07)\02-Chapter%202%20H.248.htm" TargetMode="External"/><Relationship Id="rId47" Type="http://schemas.openxmlformats.org/officeDocument/2006/relationships/theme" Target="theme/theme1.xml"/><Relationship Id="rId7" Type="http://schemas.openxmlformats.org/officeDocument/2006/relationships/hyperlink" Target="file:///C:\PROGRA~1\Huawei\TY0714~1\outfiles\02%20SoftX3000\31025857-Signaling%20&amp;%20Protocols-(V300R003_07)\02-Chapter%202%20H.248.htm" TargetMode="External"/><Relationship Id="rId12" Type="http://schemas.openxmlformats.org/officeDocument/2006/relationships/hyperlink" Target="file:///C:\PROGRA~1\Huawei\TY0714~1\outfiles\02%20SoftX3000\31025857-Signaling%20&amp;%20Protocols-(V300R003_07)\02-Chapter%202%20H.248.htm" TargetMode="External"/><Relationship Id="rId17" Type="http://schemas.openxmlformats.org/officeDocument/2006/relationships/hyperlink" Target="file:///C:\PROGRA~1\Huawei\TY0714~1\outfiles\02%20SoftX3000\31025857-Signaling%20&amp;%20Protocols-(V300R003_07)\02-Chapter%202%20H.248.htm" TargetMode="External"/><Relationship Id="rId25" Type="http://schemas.openxmlformats.org/officeDocument/2006/relationships/hyperlink" Target="file:///C:\PROGRA~1\Huawei\TY0714~1\outfiles\02%20SoftX3000\31025857-Signaling%20&amp;%20Protocols-(V300R003_07)\02-Chapter%202%20H.248.htm" TargetMode="External"/><Relationship Id="rId33" Type="http://schemas.openxmlformats.org/officeDocument/2006/relationships/hyperlink" Target="file:///C:\PROGRA~1\Huawei\TY0714~1\outfiles\02%20SoftX3000\31025857-Signaling%20&amp;%20Protocols-(V300R003_07)\02-Chapter%202%20H.248.htm" TargetMode="External"/><Relationship Id="rId38" Type="http://schemas.openxmlformats.org/officeDocument/2006/relationships/hyperlink" Target="file:///C:\PROGRA~1\Huawei\TY0714~1\outfiles\02%20SoftX3000\31025857-Signaling%20&amp;%20Protocols-(V300R003_07)\02-Chapter%202%20H.248.htm"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C:\PROGRA~1\Huawei\TY0714~1\outfiles\02%20SoftX3000\31025857-Signaling%20&amp;%20Protocols-(V300R003_07)\02-Chapter%202%20H.248.htm" TargetMode="External"/><Relationship Id="rId20" Type="http://schemas.openxmlformats.org/officeDocument/2006/relationships/image" Target="media/image1.gif"/><Relationship Id="rId29" Type="http://schemas.openxmlformats.org/officeDocument/2006/relationships/image" Target="media/image6.gif"/><Relationship Id="rId41" Type="http://schemas.openxmlformats.org/officeDocument/2006/relationships/image" Target="media/image13.gif"/><Relationship Id="rId1" Type="http://schemas.openxmlformats.org/officeDocument/2006/relationships/styles" Target="styles.xml"/><Relationship Id="rId6" Type="http://schemas.openxmlformats.org/officeDocument/2006/relationships/hyperlink" Target="file:///C:\PROGRA~1\Huawei\TY0714~1\outfiles\02%20SoftX3000\31025857-Signaling%20&amp;%20Protocols-(V300R003_07)\02-Chapter%202%20H.248.htm" TargetMode="External"/><Relationship Id="rId11" Type="http://schemas.openxmlformats.org/officeDocument/2006/relationships/hyperlink" Target="file:///C:\PROGRA~1\Huawei\TY0714~1\outfiles\02%20SoftX3000\31025857-Signaling%20&amp;%20Protocols-(V300R003_07)\02-Chapter%202%20H.248.htm" TargetMode="External"/><Relationship Id="rId24" Type="http://schemas.openxmlformats.org/officeDocument/2006/relationships/image" Target="media/image3.gif"/><Relationship Id="rId32" Type="http://schemas.openxmlformats.org/officeDocument/2006/relationships/image" Target="media/image8.gif"/><Relationship Id="rId37" Type="http://schemas.openxmlformats.org/officeDocument/2006/relationships/image" Target="media/image11.gif"/><Relationship Id="rId40" Type="http://schemas.openxmlformats.org/officeDocument/2006/relationships/hyperlink" Target="file:///C:\PROGRA~1\Huawei\TY0714~1\outfiles\02%20SoftX3000\31025857-Signaling%20&amp;%20Protocols-(V300R003_07)\02-Chapter%202%20H.248.htm" TargetMode="External"/><Relationship Id="rId45" Type="http://schemas.openxmlformats.org/officeDocument/2006/relationships/image" Target="media/image15.gif"/><Relationship Id="rId5" Type="http://schemas.openxmlformats.org/officeDocument/2006/relationships/hyperlink" Target="file:///C:\PROGRA~1\Huawei\TY0714~1\outfiles\02%20SoftX3000\31025857-Signaling%20&amp;%20Protocols-(V300R003_07)\02-Chapter%202%20H.248.htm" TargetMode="External"/><Relationship Id="rId15" Type="http://schemas.openxmlformats.org/officeDocument/2006/relationships/hyperlink" Target="file:///C:\PROGRA~1\Huawei\TY0714~1\outfiles\02%20SoftX3000\31025857-Signaling%20&amp;%20Protocols-(V300R003_07)\02-Chapter%202%20H.248.htm" TargetMode="External"/><Relationship Id="rId23" Type="http://schemas.openxmlformats.org/officeDocument/2006/relationships/hyperlink" Target="file:///C:\PROGRA~1\Huawei\TY0714~1\outfiles\02%20SoftX3000\31025857-Signaling%20&amp;%20Protocols-(V300R003_07)\02-Chapter%202%20H.248.htm" TargetMode="External"/><Relationship Id="rId28" Type="http://schemas.openxmlformats.org/officeDocument/2006/relationships/hyperlink" Target="file:///C:\PROGRA~1\Huawei\TY0714~1\outfiles\02%20SoftX3000\31025857-Signaling%20&amp;%20Protocols-(V300R003_07)\02-Chapter%202%20H.248.htm" TargetMode="External"/><Relationship Id="rId36" Type="http://schemas.openxmlformats.org/officeDocument/2006/relationships/hyperlink" Target="file:///C:\PROGRA~1\Huawei\TY0714~1\outfiles\02%20SoftX3000\31025857-Signaling%20&amp;%20Protocols-(V300R003_07)\02-Chapter%202%20H.248.htm" TargetMode="External"/><Relationship Id="rId10" Type="http://schemas.openxmlformats.org/officeDocument/2006/relationships/hyperlink" Target="file:///C:\PROGRA~1\Huawei\TY0714~1\outfiles\02%20SoftX3000\31025857-Signaling%20&amp;%20Protocols-(V300R003_07)\02-Chapter%202%20H.248.htm" TargetMode="External"/><Relationship Id="rId19" Type="http://schemas.openxmlformats.org/officeDocument/2006/relationships/hyperlink" Target="file:///C:\PROGRA~1\Huawei\TY0714~1\outfiles\02%20SoftX3000\31025857-Signaling%20&amp;%20Protocols-(V300R003_07)\02-Chapter%202%20H.248.htm" TargetMode="External"/><Relationship Id="rId31" Type="http://schemas.openxmlformats.org/officeDocument/2006/relationships/hyperlink" Target="file:///C:\PROGRA~1\Huawei\TY0714~1\outfiles\02%20SoftX3000\31025857-Signaling%20&amp;%20Protocols-(V300R003_07)\02-Chapter%202%20H.248.htm" TargetMode="External"/><Relationship Id="rId44" Type="http://schemas.openxmlformats.org/officeDocument/2006/relationships/hyperlink" Target="file:///C:\PROGRA~1\Huawei\TY0714~1\outfiles\02%20SoftX3000\31025857-Signaling%20&amp;%20Protocols-(V300R003_07)\02-Chapter%202%20H.248.htm" TargetMode="External"/><Relationship Id="rId4" Type="http://schemas.openxmlformats.org/officeDocument/2006/relationships/hyperlink" Target="file:///C:\PROGRA~1\Huawei\TY0714~1\outfiles\02%20SoftX3000\31025857-Signaling%20&amp;%20Protocols-(V300R003_07)\02-Chapter%202%20H.248.htm" TargetMode="External"/><Relationship Id="rId9" Type="http://schemas.openxmlformats.org/officeDocument/2006/relationships/hyperlink" Target="file:///C:\PROGRA~1\Huawei\TY0714~1\outfiles\02%20SoftX3000\31025857-Signaling%20&amp;%20Protocols-(V300R003_07)\02-Chapter%202%20H.248.htm" TargetMode="External"/><Relationship Id="rId14" Type="http://schemas.openxmlformats.org/officeDocument/2006/relationships/hyperlink" Target="file:///C:\PROGRA~1\Huawei\TY0714~1\outfiles\02%20SoftX3000\31025857-Signaling%20&amp;%20Protocols-(V300R003_07)\02-Chapter%202%20H.248.htm" TargetMode="External"/><Relationship Id="rId22" Type="http://schemas.openxmlformats.org/officeDocument/2006/relationships/image" Target="media/image2.gif"/><Relationship Id="rId27" Type="http://schemas.openxmlformats.org/officeDocument/2006/relationships/image" Target="media/image5.gif"/><Relationship Id="rId30" Type="http://schemas.openxmlformats.org/officeDocument/2006/relationships/image" Target="media/image7.gif"/><Relationship Id="rId35" Type="http://schemas.openxmlformats.org/officeDocument/2006/relationships/image" Target="media/image10.gif"/><Relationship Id="rId43" Type="http://schemas.openxmlformats.org/officeDocument/2006/relationships/image" Target="media/image1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13059</Words>
  <Characters>74440</Characters>
  <Application>Microsoft Office Word</Application>
  <DocSecurity>0</DocSecurity>
  <Lines>620</Lines>
  <Paragraphs>174</Paragraphs>
  <ScaleCrop>false</ScaleCrop>
  <Company>Grizli777</Company>
  <LinksUpToDate>false</LinksUpToDate>
  <CharactersWithSpaces>87325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sarfarz</cp:lastModifiedBy>
  <cp:revision>2</cp:revision>
  <dcterms:created xsi:type="dcterms:W3CDTF">2012-11-20T11:01:00Z</dcterms:created>
  <dcterms:modified xsi:type="dcterms:W3CDTF">2012-11-20T11:02:00Z</dcterms:modified>
</cp:coreProperties>
</file>